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C71A" w14:textId="77777777" w:rsidR="003C784D" w:rsidRDefault="003C784D" w:rsidP="003C784D">
      <w:pPr>
        <w:shd w:val="clear" w:color="auto" w:fill="FFFFFF"/>
        <w:spacing w:line="360" w:lineRule="atLeast"/>
        <w:outlineLvl w:val="2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>附件一：</w:t>
      </w:r>
    </w:p>
    <w:p w14:paraId="0AE9EE0A" w14:textId="77777777" w:rsidR="003C784D" w:rsidRPr="00A258C3" w:rsidRDefault="003C784D" w:rsidP="003C784D">
      <w:pPr>
        <w:shd w:val="clear" w:color="auto" w:fill="FFFFFF"/>
        <w:spacing w:line="360" w:lineRule="atLeast"/>
        <w:jc w:val="center"/>
        <w:outlineLvl w:val="2"/>
        <w:rPr>
          <w:rFonts w:ascii="微软雅黑" w:eastAsia="微软雅黑" w:hAnsi="微软雅黑" w:cs="微软雅黑"/>
          <w:b/>
          <w:bCs/>
          <w:color w:val="FFFF00"/>
          <w:sz w:val="48"/>
          <w:szCs w:val="48"/>
          <w:highlight w:val="blue"/>
        </w:rPr>
      </w:pPr>
      <w:r>
        <w:rPr>
          <w:rFonts w:ascii="微软雅黑" w:eastAsia="微软雅黑" w:hAnsi="微软雅黑" w:cs="微软雅黑" w:hint="eastAsia"/>
          <w:b/>
          <w:bCs/>
          <w:color w:val="FFFF00"/>
          <w:sz w:val="48"/>
          <w:szCs w:val="48"/>
          <w:highlight w:val="blue"/>
        </w:rPr>
        <w:t>国有企业</w:t>
      </w:r>
      <w:r w:rsidRPr="00A258C3">
        <w:rPr>
          <w:rFonts w:ascii="微软雅黑" w:eastAsia="微软雅黑" w:hAnsi="微软雅黑" w:cs="微软雅黑" w:hint="eastAsia"/>
          <w:b/>
          <w:bCs/>
          <w:color w:val="FFFF00"/>
          <w:sz w:val="48"/>
          <w:szCs w:val="48"/>
          <w:highlight w:val="blue"/>
        </w:rPr>
        <w:t>最新</w:t>
      </w:r>
      <w:r w:rsidRPr="00A258C3">
        <w:rPr>
          <w:rFonts w:ascii="微软雅黑" w:eastAsia="微软雅黑" w:hAnsi="微软雅黑" w:cs="微软雅黑"/>
          <w:b/>
          <w:bCs/>
          <w:color w:val="FFFF00"/>
          <w:sz w:val="48"/>
          <w:szCs w:val="48"/>
          <w:highlight w:val="blue"/>
        </w:rPr>
        <w:t>招投</w:t>
      </w:r>
      <w:r w:rsidRPr="00A258C3">
        <w:rPr>
          <w:rFonts w:ascii="微软雅黑" w:eastAsia="微软雅黑" w:hAnsi="微软雅黑" w:cs="微软雅黑" w:hint="eastAsia"/>
          <w:b/>
          <w:bCs/>
          <w:color w:val="FFFF00"/>
          <w:sz w:val="48"/>
          <w:szCs w:val="48"/>
          <w:highlight w:val="blue"/>
        </w:rPr>
        <w:t>标</w:t>
      </w:r>
      <w:r w:rsidRPr="00A258C3">
        <w:rPr>
          <w:rFonts w:ascii="微软雅黑" w:eastAsia="微软雅黑" w:hAnsi="微软雅黑" w:cs="微软雅黑"/>
          <w:b/>
          <w:bCs/>
          <w:color w:val="FFFF00"/>
          <w:sz w:val="48"/>
          <w:szCs w:val="48"/>
          <w:highlight w:val="blue"/>
        </w:rPr>
        <w:t>政策解读、</w:t>
      </w:r>
      <w:r w:rsidRPr="00A258C3">
        <w:rPr>
          <w:rFonts w:ascii="微软雅黑" w:eastAsia="微软雅黑" w:hAnsi="微软雅黑" w:cs="微软雅黑" w:hint="eastAsia"/>
          <w:b/>
          <w:bCs/>
          <w:color w:val="FFFF00"/>
          <w:sz w:val="48"/>
          <w:szCs w:val="48"/>
          <w:highlight w:val="blue"/>
        </w:rPr>
        <w:t>廉洁意识全流程合规管理与项目审计</w:t>
      </w:r>
      <w:r w:rsidRPr="00A258C3">
        <w:rPr>
          <w:rFonts w:ascii="微软雅黑" w:eastAsia="微软雅黑" w:hAnsi="微软雅黑" w:cs="微软雅黑"/>
          <w:b/>
          <w:bCs/>
          <w:color w:val="FFFF00"/>
          <w:sz w:val="48"/>
          <w:szCs w:val="48"/>
          <w:highlight w:val="blue"/>
        </w:rPr>
        <w:t>重点</w:t>
      </w:r>
      <w:r w:rsidRPr="00A258C3">
        <w:rPr>
          <w:rFonts w:ascii="微软雅黑" w:eastAsia="微软雅黑" w:hAnsi="微软雅黑" w:cs="微软雅黑" w:hint="eastAsia"/>
          <w:b/>
          <w:bCs/>
          <w:color w:val="FFFF00"/>
          <w:sz w:val="48"/>
          <w:szCs w:val="48"/>
          <w:highlight w:val="blue"/>
        </w:rPr>
        <w:t>分析</w:t>
      </w:r>
    </w:p>
    <w:p w14:paraId="4B5DB4F2" w14:textId="77777777" w:rsidR="003C784D" w:rsidRDefault="003C784D" w:rsidP="003C784D">
      <w:pPr>
        <w:shd w:val="clear" w:color="auto" w:fill="FFFFFF"/>
        <w:spacing w:line="360" w:lineRule="atLeast"/>
        <w:ind w:firstLineChars="650" w:firstLine="3120"/>
        <w:outlineLvl w:val="2"/>
        <w:rPr>
          <w:rFonts w:ascii="华文新魏" w:eastAsia="华文新魏"/>
          <w:bCs/>
          <w:color w:val="FFFF00"/>
          <w:sz w:val="48"/>
          <w:szCs w:val="48"/>
        </w:rPr>
      </w:pPr>
      <w:r w:rsidRPr="003B7C69">
        <w:rPr>
          <w:rFonts w:ascii="华文新魏" w:eastAsia="华文新魏" w:hint="eastAsia"/>
          <w:bCs/>
          <w:color w:val="FFFF00"/>
          <w:sz w:val="48"/>
          <w:szCs w:val="48"/>
          <w:highlight w:val="blue"/>
        </w:rPr>
        <w:t>课程大纲</w:t>
      </w:r>
    </w:p>
    <w:p w14:paraId="64F39469" w14:textId="77777777" w:rsidR="003C784D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>
        <w:rPr>
          <w:rFonts w:ascii="黑体" w:eastAsia="黑体" w:hint="eastAsia"/>
          <w:color w:val="000080"/>
          <w:sz w:val="28"/>
          <w:szCs w:val="28"/>
        </w:rPr>
        <w:t>课程</w:t>
      </w:r>
      <w:r w:rsidRPr="007A4B80">
        <w:rPr>
          <w:rFonts w:ascii="黑体" w:eastAsia="黑体" w:hint="eastAsia"/>
          <w:color w:val="000080"/>
          <w:sz w:val="28"/>
          <w:szCs w:val="28"/>
        </w:rPr>
        <w:t>目标</w:t>
      </w:r>
      <w:r>
        <w:rPr>
          <w:rFonts w:ascii="黑体" w:eastAsia="黑体" w:hint="eastAsia"/>
          <w:color w:val="000080"/>
          <w:sz w:val="28"/>
          <w:szCs w:val="28"/>
        </w:rPr>
        <w:t>与特色</w:t>
      </w:r>
      <w:r w:rsidRPr="007A4B80">
        <w:rPr>
          <w:rFonts w:ascii="黑体" w:eastAsia="黑体" w:hint="eastAsia"/>
          <w:color w:val="000080"/>
          <w:sz w:val="28"/>
          <w:szCs w:val="28"/>
        </w:rPr>
        <w:t>：</w:t>
      </w:r>
      <w:r>
        <w:rPr>
          <w:rFonts w:ascii="黑体" w:eastAsia="黑体"/>
          <w:color w:val="000080"/>
          <w:sz w:val="28"/>
          <w:szCs w:val="28"/>
        </w:rPr>
        <w:tab/>
      </w:r>
    </w:p>
    <w:p w14:paraId="6F915A95" w14:textId="77777777" w:rsidR="003C784D" w:rsidRPr="00BA48A0" w:rsidRDefault="003C784D" w:rsidP="003C784D">
      <w:pPr>
        <w:tabs>
          <w:tab w:val="left" w:pos="5660"/>
        </w:tabs>
        <w:spacing w:line="360" w:lineRule="auto"/>
        <w:ind w:firstLineChars="196" w:firstLine="470"/>
      </w:pPr>
      <w:r w:rsidRPr="00BA48A0">
        <w:rPr>
          <w:rFonts w:hint="eastAsia"/>
          <w:color w:val="FF0000"/>
        </w:rPr>
        <w:t>直击企业存在的问题和痛点，对企业招采工作释难解疑。</w:t>
      </w:r>
      <w:r w:rsidRPr="00BA48A0">
        <w:rPr>
          <w:rFonts w:hint="eastAsia"/>
        </w:rPr>
        <w:t>让公司主要负责人和采购招标人员提高合规意识和廉洁思想，掌握最新招投标形势和发展方向，掌握最新法律条文和政策精神，提升实际招标采购和合同谈判工作能力和风险防范意识！</w:t>
      </w:r>
    </w:p>
    <w:p w14:paraId="364CE92F" w14:textId="77777777" w:rsidR="003C784D" w:rsidRPr="00BA48A0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>培训方式：</w:t>
      </w:r>
    </w:p>
    <w:p w14:paraId="3F9A8F02" w14:textId="77777777" w:rsidR="003C784D" w:rsidRPr="00F80644" w:rsidRDefault="003C784D" w:rsidP="003C784D">
      <w:pPr>
        <w:spacing w:line="360" w:lineRule="auto"/>
        <w:ind w:firstLineChars="150" w:firstLine="360"/>
        <w:rPr>
          <w:color w:val="000000"/>
        </w:rPr>
      </w:pPr>
      <w:r w:rsidRPr="00F80644">
        <w:rPr>
          <w:rFonts w:hint="eastAsia"/>
          <w:color w:val="000000"/>
        </w:rPr>
        <w:t>充分体现实战实用实效的原则，老师主讲与学员配合互动相结合。具体方式包括：</w:t>
      </w:r>
    </w:p>
    <w:p w14:paraId="276D1EE3" w14:textId="77777777" w:rsidR="003C784D" w:rsidRPr="00F80644" w:rsidRDefault="003C784D" w:rsidP="003C784D">
      <w:pPr>
        <w:widowControl w:val="0"/>
        <w:numPr>
          <w:ilvl w:val="0"/>
          <w:numId w:val="7"/>
        </w:numPr>
        <w:spacing w:line="360" w:lineRule="auto"/>
        <w:rPr>
          <w:color w:val="000000"/>
        </w:rPr>
      </w:pPr>
      <w:r w:rsidRPr="00F80644">
        <w:rPr>
          <w:rFonts w:hint="eastAsia"/>
          <w:color w:val="000000"/>
        </w:rPr>
        <w:t>分组PK；2、小组讨论；3、现场问答；4、案例分析；5、摹拟演练等。</w:t>
      </w:r>
    </w:p>
    <w:p w14:paraId="2046B82B" w14:textId="77777777" w:rsidR="003C784D" w:rsidRPr="00BA48A0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>课程研发主讲人：</w:t>
      </w:r>
      <w:r w:rsidRPr="00BA48A0">
        <w:rPr>
          <w:rFonts w:ascii="黑体" w:eastAsia="黑体"/>
          <w:color w:val="000080"/>
          <w:sz w:val="28"/>
          <w:szCs w:val="28"/>
        </w:rPr>
        <w:tab/>
      </w:r>
    </w:p>
    <w:p w14:paraId="54140AF5" w14:textId="77777777" w:rsidR="003C784D" w:rsidRDefault="003C784D" w:rsidP="003C784D">
      <w:pPr>
        <w:tabs>
          <w:tab w:val="left" w:pos="5660"/>
        </w:tabs>
        <w:spacing w:line="360" w:lineRule="auto"/>
        <w:ind w:firstLineChars="196" w:firstLine="470"/>
      </w:pPr>
      <w:r w:rsidRPr="00F80644">
        <w:t>陈伟老师，是众多央企和华为公司等著名企业的招投标导师，二十多年潜心研究、讲授招投标管理学，数千家企业、数十万学员的授课经历。干货满满，好评如潮！帮助众多企业改善了招投标营销管理的不足，促进了中标率的快速提升。陈伟老师是国家发改委培训中心特聘讲师，“中国企业教育杰出人物”“最具影响力培训师”“最佳招投标讲师”等众多荣誉称号获得者。</w:t>
      </w:r>
    </w:p>
    <w:p w14:paraId="1FF541D5" w14:textId="77777777" w:rsidR="003C784D" w:rsidRPr="00EF1C45" w:rsidRDefault="003C784D" w:rsidP="003C784D">
      <w:pPr>
        <w:spacing w:line="360" w:lineRule="auto"/>
        <w:jc w:val="center"/>
        <w:rPr>
          <w:rFonts w:ascii="黑体" w:eastAsia="黑体"/>
          <w:color w:val="333399"/>
          <w:sz w:val="32"/>
          <w:szCs w:val="32"/>
        </w:rPr>
      </w:pPr>
      <w:r w:rsidRPr="00EF1C45">
        <w:rPr>
          <w:rFonts w:ascii="黑体" w:eastAsia="黑体" w:hint="eastAsia"/>
          <w:color w:val="333399"/>
          <w:sz w:val="32"/>
          <w:szCs w:val="32"/>
        </w:rPr>
        <w:t>课</w:t>
      </w:r>
      <w:r>
        <w:rPr>
          <w:rFonts w:ascii="黑体" w:eastAsia="黑体" w:hint="eastAsia"/>
          <w:color w:val="333399"/>
          <w:sz w:val="32"/>
          <w:szCs w:val="32"/>
        </w:rPr>
        <w:t xml:space="preserve"> </w:t>
      </w:r>
      <w:r w:rsidRPr="00EF1C45">
        <w:rPr>
          <w:rFonts w:ascii="黑体" w:eastAsia="黑体" w:hint="eastAsia"/>
          <w:color w:val="333399"/>
          <w:sz w:val="32"/>
          <w:szCs w:val="32"/>
        </w:rPr>
        <w:t>程</w:t>
      </w:r>
      <w:r>
        <w:rPr>
          <w:rFonts w:ascii="黑体" w:eastAsia="黑体" w:hint="eastAsia"/>
          <w:color w:val="333399"/>
          <w:sz w:val="32"/>
          <w:szCs w:val="32"/>
        </w:rPr>
        <w:t xml:space="preserve"> </w:t>
      </w:r>
      <w:r w:rsidRPr="00EF1C45">
        <w:rPr>
          <w:rFonts w:ascii="黑体" w:eastAsia="黑体" w:hint="eastAsia"/>
          <w:color w:val="333399"/>
          <w:sz w:val="32"/>
          <w:szCs w:val="32"/>
        </w:rPr>
        <w:t>大</w:t>
      </w:r>
      <w:r>
        <w:rPr>
          <w:rFonts w:ascii="黑体" w:eastAsia="黑体" w:hint="eastAsia"/>
          <w:color w:val="333399"/>
          <w:sz w:val="32"/>
          <w:szCs w:val="32"/>
        </w:rPr>
        <w:t xml:space="preserve"> </w:t>
      </w:r>
      <w:r w:rsidRPr="00EF1C45">
        <w:rPr>
          <w:rFonts w:ascii="黑体" w:eastAsia="黑体" w:hint="eastAsia"/>
          <w:color w:val="333399"/>
          <w:sz w:val="32"/>
          <w:szCs w:val="32"/>
        </w:rPr>
        <w:t>纲</w:t>
      </w:r>
    </w:p>
    <w:p w14:paraId="1EEB4047" w14:textId="77777777" w:rsidR="003C784D" w:rsidRPr="00452FBE" w:rsidRDefault="003C784D" w:rsidP="003C784D">
      <w:pPr>
        <w:widowControl w:val="0"/>
        <w:numPr>
          <w:ilvl w:val="0"/>
          <w:numId w:val="1"/>
        </w:numPr>
        <w:spacing w:line="360" w:lineRule="auto"/>
        <w:jc w:val="both"/>
        <w:rPr>
          <w:b/>
          <w:color w:val="FF0000"/>
        </w:rPr>
      </w:pPr>
      <w:r>
        <w:rPr>
          <w:rFonts w:ascii="黑体" w:eastAsia="黑体" w:hint="eastAsia"/>
          <w:b/>
          <w:color w:val="FF0000"/>
          <w:sz w:val="28"/>
          <w:szCs w:val="28"/>
        </w:rPr>
        <w:t>国企招采工作必须守住</w:t>
      </w:r>
      <w:r w:rsidRPr="00452FBE">
        <w:rPr>
          <w:rFonts w:ascii="黑体" w:eastAsia="黑体" w:hint="eastAsia"/>
          <w:b/>
          <w:color w:val="FF0000"/>
          <w:sz w:val="28"/>
          <w:szCs w:val="28"/>
        </w:rPr>
        <w:t>法律</w:t>
      </w:r>
      <w:r w:rsidRPr="00452FBE">
        <w:rPr>
          <w:rFonts w:ascii="黑体" w:eastAsia="黑体"/>
          <w:b/>
          <w:color w:val="FF0000"/>
          <w:sz w:val="28"/>
          <w:szCs w:val="28"/>
        </w:rPr>
        <w:t>和</w:t>
      </w:r>
      <w:r w:rsidRPr="00452FBE">
        <w:rPr>
          <w:rFonts w:ascii="黑体" w:eastAsia="黑体" w:hint="eastAsia"/>
          <w:b/>
          <w:color w:val="FF0000"/>
          <w:sz w:val="28"/>
          <w:szCs w:val="28"/>
        </w:rPr>
        <w:t>道德</w:t>
      </w:r>
      <w:r>
        <w:rPr>
          <w:rFonts w:ascii="黑体" w:eastAsia="黑体"/>
          <w:b/>
          <w:color w:val="FF0000"/>
          <w:sz w:val="28"/>
          <w:szCs w:val="28"/>
        </w:rPr>
        <w:t>的底线</w:t>
      </w:r>
    </w:p>
    <w:p w14:paraId="420DAA9A" w14:textId="77777777" w:rsidR="003C784D" w:rsidRPr="00BA48A0" w:rsidRDefault="003C784D" w:rsidP="003C784D">
      <w:pPr>
        <w:snapToGrid w:val="0"/>
        <w:ind w:firstLineChars="100" w:firstLine="240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一 、案例解剖：</w:t>
      </w:r>
    </w:p>
    <w:p w14:paraId="2156A260" w14:textId="77777777" w:rsidR="003C784D" w:rsidRPr="00BA48A0" w:rsidRDefault="003C784D" w:rsidP="003C784D">
      <w:pPr>
        <w:widowControl w:val="0"/>
        <w:numPr>
          <w:ilvl w:val="0"/>
          <w:numId w:val="3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国企项目为什么审计没通过？</w:t>
      </w:r>
    </w:p>
    <w:p w14:paraId="139FFAD8" w14:textId="77777777" w:rsidR="003C784D" w:rsidRPr="00BA48A0" w:rsidRDefault="003C784D" w:rsidP="003C784D">
      <w:pPr>
        <w:widowControl w:val="0"/>
        <w:numPr>
          <w:ilvl w:val="0"/>
          <w:numId w:val="3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连环质疑投诉的症结在哪里？</w:t>
      </w:r>
    </w:p>
    <w:p w14:paraId="7B66EC42" w14:textId="77777777" w:rsidR="003C784D" w:rsidRPr="00BA48A0" w:rsidRDefault="003C784D" w:rsidP="003C784D">
      <w:pPr>
        <w:widowControl w:val="0"/>
        <w:numPr>
          <w:ilvl w:val="0"/>
          <w:numId w:val="3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国资委通报突出违规表现</w:t>
      </w:r>
    </w:p>
    <w:p w14:paraId="36829E3B" w14:textId="77777777" w:rsidR="003C784D" w:rsidRPr="00BA48A0" w:rsidRDefault="003C784D" w:rsidP="003C784D">
      <w:pPr>
        <w:widowControl w:val="0"/>
        <w:numPr>
          <w:ilvl w:val="0"/>
          <w:numId w:val="3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发改委文件指出违规表现</w:t>
      </w:r>
    </w:p>
    <w:p w14:paraId="4BFD19D2" w14:textId="77777777" w:rsidR="003C784D" w:rsidRPr="00BA48A0" w:rsidRDefault="003C784D" w:rsidP="003C784D">
      <w:pPr>
        <w:widowControl w:val="0"/>
        <w:numPr>
          <w:ilvl w:val="0"/>
          <w:numId w:val="3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lastRenderedPageBreak/>
        <w:t>讨论：算</w:t>
      </w:r>
      <w:r w:rsidRPr="00BA48A0">
        <w:rPr>
          <w:color w:val="000000" w:themeColor="text1"/>
        </w:rPr>
        <w:t>一算</w:t>
      </w:r>
      <w:r w:rsidRPr="00BA48A0">
        <w:rPr>
          <w:rFonts w:hint="eastAsia"/>
          <w:color w:val="000000" w:themeColor="text1"/>
        </w:rPr>
        <w:t>利益</w:t>
      </w:r>
      <w:r w:rsidRPr="00BA48A0">
        <w:rPr>
          <w:color w:val="000000" w:themeColor="text1"/>
        </w:rPr>
        <w:t>小帐与</w:t>
      </w:r>
      <w:r w:rsidRPr="00BA48A0">
        <w:rPr>
          <w:rFonts w:hint="eastAsia"/>
          <w:color w:val="000000" w:themeColor="text1"/>
        </w:rPr>
        <w:t>人</w:t>
      </w:r>
      <w:r w:rsidRPr="00BA48A0">
        <w:rPr>
          <w:color w:val="000000" w:themeColor="text1"/>
        </w:rPr>
        <w:t>生的大帐</w:t>
      </w:r>
    </w:p>
    <w:p w14:paraId="47D465B4" w14:textId="77777777" w:rsidR="003C784D" w:rsidRPr="00BA48A0" w:rsidRDefault="003C784D" w:rsidP="003C784D">
      <w:pPr>
        <w:snapToGrid w:val="0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二 、廉洁</w:t>
      </w:r>
      <w:r w:rsidRPr="00BA48A0">
        <w:rPr>
          <w:color w:val="000000" w:themeColor="text1"/>
        </w:rPr>
        <w:t>思想</w:t>
      </w:r>
      <w:r w:rsidRPr="00BA48A0">
        <w:rPr>
          <w:rFonts w:hint="eastAsia"/>
          <w:color w:val="000000" w:themeColor="text1"/>
        </w:rPr>
        <w:t>廉政意识贯穿</w:t>
      </w:r>
      <w:r w:rsidRPr="00BA48A0">
        <w:rPr>
          <w:color w:val="000000" w:themeColor="text1"/>
        </w:rPr>
        <w:t>采购工作始终</w:t>
      </w:r>
    </w:p>
    <w:p w14:paraId="3A4E911E" w14:textId="77777777" w:rsidR="003C784D" w:rsidRPr="00BA48A0" w:rsidRDefault="003C784D" w:rsidP="003C784D">
      <w:pPr>
        <w:widowControl w:val="0"/>
        <w:numPr>
          <w:ilvl w:val="0"/>
          <w:numId w:val="5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案例</w:t>
      </w:r>
      <w:r w:rsidRPr="00BA48A0">
        <w:rPr>
          <w:color w:val="000000" w:themeColor="text1"/>
        </w:rPr>
        <w:t>说明</w:t>
      </w:r>
    </w:p>
    <w:p w14:paraId="732206DC" w14:textId="77777777" w:rsidR="003C784D" w:rsidRPr="00BA48A0" w:rsidRDefault="003C784D" w:rsidP="003C784D">
      <w:pPr>
        <w:widowControl w:val="0"/>
        <w:numPr>
          <w:ilvl w:val="0"/>
          <w:numId w:val="5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廉政</w:t>
      </w:r>
      <w:r w:rsidRPr="00BA48A0">
        <w:rPr>
          <w:color w:val="000000" w:themeColor="text1"/>
        </w:rPr>
        <w:t>是法律的底线</w:t>
      </w:r>
      <w:r w:rsidRPr="00BA48A0">
        <w:rPr>
          <w:rFonts w:hint="eastAsia"/>
          <w:color w:val="000000" w:themeColor="text1"/>
        </w:rPr>
        <w:t>，法律法规处罚加码</w:t>
      </w:r>
    </w:p>
    <w:p w14:paraId="7B6E1364" w14:textId="77777777" w:rsidR="003C784D" w:rsidRPr="00BA48A0" w:rsidRDefault="003C784D" w:rsidP="003C784D">
      <w:pPr>
        <w:widowControl w:val="0"/>
        <w:numPr>
          <w:ilvl w:val="0"/>
          <w:numId w:val="5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廉洁是道德</w:t>
      </w:r>
      <w:r w:rsidRPr="00BA48A0">
        <w:rPr>
          <w:color w:val="000000" w:themeColor="text1"/>
        </w:rPr>
        <w:t>的底线，举</w:t>
      </w:r>
      <w:r w:rsidRPr="00BA48A0">
        <w:rPr>
          <w:rFonts w:hint="eastAsia"/>
          <w:color w:val="000000" w:themeColor="text1"/>
        </w:rPr>
        <w:t>头</w:t>
      </w:r>
      <w:r w:rsidRPr="00BA48A0">
        <w:rPr>
          <w:color w:val="000000" w:themeColor="text1"/>
        </w:rPr>
        <w:t>三</w:t>
      </w:r>
      <w:r w:rsidRPr="00BA48A0">
        <w:rPr>
          <w:rFonts w:hint="eastAsia"/>
          <w:color w:val="000000" w:themeColor="text1"/>
        </w:rPr>
        <w:t>尺</w:t>
      </w:r>
      <w:r w:rsidRPr="00BA48A0">
        <w:rPr>
          <w:color w:val="000000" w:themeColor="text1"/>
        </w:rPr>
        <w:t>有神明</w:t>
      </w:r>
    </w:p>
    <w:p w14:paraId="48EACBB4" w14:textId="77777777" w:rsidR="003C784D" w:rsidRPr="00BA48A0" w:rsidRDefault="003C784D" w:rsidP="003C784D">
      <w:pPr>
        <w:widowControl w:val="0"/>
        <w:numPr>
          <w:ilvl w:val="0"/>
          <w:numId w:val="5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公道</w:t>
      </w:r>
      <w:r w:rsidRPr="00BA48A0">
        <w:rPr>
          <w:color w:val="000000" w:themeColor="text1"/>
        </w:rPr>
        <w:t>正派是</w:t>
      </w:r>
      <w:r w:rsidRPr="00BA48A0">
        <w:rPr>
          <w:rFonts w:hint="eastAsia"/>
          <w:color w:val="000000" w:themeColor="text1"/>
        </w:rPr>
        <w:t>人</w:t>
      </w:r>
      <w:r w:rsidRPr="00BA48A0">
        <w:rPr>
          <w:color w:val="000000" w:themeColor="text1"/>
        </w:rPr>
        <w:t>格魅力的</w:t>
      </w:r>
      <w:r w:rsidRPr="00BA48A0">
        <w:rPr>
          <w:rFonts w:hint="eastAsia"/>
          <w:color w:val="000000" w:themeColor="text1"/>
        </w:rPr>
        <w:t>闪现</w:t>
      </w:r>
    </w:p>
    <w:p w14:paraId="72959347" w14:textId="77777777" w:rsidR="003C784D" w:rsidRPr="00BA48A0" w:rsidRDefault="003C784D" w:rsidP="003C784D">
      <w:pPr>
        <w:widowControl w:val="0"/>
        <w:numPr>
          <w:ilvl w:val="0"/>
          <w:numId w:val="5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以</w:t>
      </w:r>
      <w:r w:rsidRPr="00BA48A0">
        <w:rPr>
          <w:color w:val="000000" w:themeColor="text1"/>
        </w:rPr>
        <w:t>自作则是领导</w:t>
      </w:r>
      <w:r w:rsidRPr="00BA48A0">
        <w:rPr>
          <w:rFonts w:hint="eastAsia"/>
          <w:color w:val="000000" w:themeColor="text1"/>
        </w:rPr>
        <w:t>能</w:t>
      </w:r>
      <w:r w:rsidRPr="00BA48A0">
        <w:rPr>
          <w:color w:val="000000" w:themeColor="text1"/>
        </w:rPr>
        <w:t>力的体现</w:t>
      </w:r>
    </w:p>
    <w:p w14:paraId="6F3FF14B" w14:textId="77777777" w:rsidR="003C784D" w:rsidRPr="00BA48A0" w:rsidRDefault="003C784D" w:rsidP="003C784D">
      <w:pPr>
        <w:widowControl w:val="0"/>
        <w:numPr>
          <w:ilvl w:val="0"/>
          <w:numId w:val="5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合法</w:t>
      </w:r>
      <w:r w:rsidRPr="00BA48A0">
        <w:rPr>
          <w:color w:val="000000" w:themeColor="text1"/>
        </w:rPr>
        <w:t>合规是采购工</w:t>
      </w:r>
      <w:r w:rsidRPr="00BA48A0">
        <w:rPr>
          <w:rFonts w:hint="eastAsia"/>
          <w:color w:val="000000" w:themeColor="text1"/>
        </w:rPr>
        <w:t>作</w:t>
      </w:r>
      <w:r w:rsidRPr="00BA48A0">
        <w:rPr>
          <w:color w:val="000000" w:themeColor="text1"/>
        </w:rPr>
        <w:t>至高原则</w:t>
      </w:r>
    </w:p>
    <w:p w14:paraId="0318B6AC" w14:textId="77777777" w:rsidR="003C784D" w:rsidRPr="00BA48A0" w:rsidRDefault="003C784D" w:rsidP="003C784D">
      <w:pPr>
        <w:widowControl w:val="0"/>
        <w:numPr>
          <w:ilvl w:val="0"/>
          <w:numId w:val="5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讨论：什么样的人自带光芒？</w:t>
      </w:r>
    </w:p>
    <w:p w14:paraId="662491AA" w14:textId="77777777" w:rsidR="003C784D" w:rsidRPr="00BA48A0" w:rsidRDefault="003C784D" w:rsidP="003C784D">
      <w:pPr>
        <w:snapToGrid w:val="0"/>
        <w:ind w:left="1080"/>
        <w:rPr>
          <w:color w:val="000000" w:themeColor="text1"/>
        </w:rPr>
      </w:pPr>
      <w:r w:rsidRPr="00BA48A0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</w:t>
      </w:r>
      <w:r w:rsidRPr="00BA48A0">
        <w:rPr>
          <w:rFonts w:hint="eastAsia"/>
          <w:color w:val="000000" w:themeColor="text1"/>
        </w:rPr>
        <w:t>什么样的人受人尊敬？</w:t>
      </w:r>
    </w:p>
    <w:p w14:paraId="23F514E8" w14:textId="77777777" w:rsidR="003C784D" w:rsidRPr="00BA48A0" w:rsidRDefault="003C784D" w:rsidP="003C784D">
      <w:pPr>
        <w:snapToGrid w:val="0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三、情景演练：招标业务团队组建</w:t>
      </w:r>
    </w:p>
    <w:p w14:paraId="0C2FD337" w14:textId="77777777" w:rsidR="003C784D" w:rsidRPr="00BA48A0" w:rsidRDefault="003C784D" w:rsidP="003C784D">
      <w:pPr>
        <w:snapToGrid w:val="0"/>
        <w:ind w:firstLineChars="700" w:firstLine="1680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工作岗位角色定位与分工</w:t>
      </w:r>
    </w:p>
    <w:p w14:paraId="21C68AAC" w14:textId="77777777" w:rsidR="003C784D" w:rsidRPr="00BA48A0" w:rsidRDefault="003C784D" w:rsidP="003C784D">
      <w:pPr>
        <w:widowControl w:val="0"/>
        <w:numPr>
          <w:ilvl w:val="0"/>
          <w:numId w:val="4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最新招标采购法规政策认知与应用</w:t>
      </w:r>
    </w:p>
    <w:p w14:paraId="58C2A9F8" w14:textId="77777777" w:rsidR="003C784D" w:rsidRPr="00BA48A0" w:rsidRDefault="003C784D" w:rsidP="003C784D">
      <w:pPr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经济形式改变与国企社会责任</w:t>
      </w:r>
    </w:p>
    <w:p w14:paraId="3EFF85DB" w14:textId="77777777" w:rsidR="003C784D" w:rsidRPr="00BA48A0" w:rsidRDefault="003C784D" w:rsidP="003C784D">
      <w:pPr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国内大循环与统一大市场建立</w:t>
      </w:r>
    </w:p>
    <w:p w14:paraId="6BBEF893" w14:textId="77777777" w:rsidR="003C784D" w:rsidRPr="00BA48A0" w:rsidRDefault="003C784D" w:rsidP="003C784D">
      <w:pPr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国有企业强制招标与规避风险</w:t>
      </w:r>
    </w:p>
    <w:p w14:paraId="18530D53" w14:textId="77777777" w:rsidR="003C784D" w:rsidRPr="00BA48A0" w:rsidRDefault="003C784D" w:rsidP="003C784D">
      <w:pPr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国有企业的招标人自主权落实</w:t>
      </w:r>
    </w:p>
    <w:p w14:paraId="4532EE9C" w14:textId="77777777" w:rsidR="003C784D" w:rsidRPr="00BA48A0" w:rsidRDefault="003C784D" w:rsidP="003C784D">
      <w:pPr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强化企业的内部控制管理</w:t>
      </w:r>
    </w:p>
    <w:p w14:paraId="4DF8BF1F" w14:textId="77777777" w:rsidR="003C784D" w:rsidRPr="00BA48A0" w:rsidRDefault="003C784D" w:rsidP="003C784D">
      <w:pPr>
        <w:widowControl w:val="0"/>
        <w:numPr>
          <w:ilvl w:val="0"/>
          <w:numId w:val="2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加强招标采购项目的档案管理</w:t>
      </w:r>
    </w:p>
    <w:p w14:paraId="5AC8EA0B" w14:textId="77777777" w:rsidR="003C784D" w:rsidRPr="007600F1" w:rsidRDefault="003C784D" w:rsidP="003C784D">
      <w:pPr>
        <w:widowControl w:val="0"/>
        <w:numPr>
          <w:ilvl w:val="0"/>
          <w:numId w:val="4"/>
        </w:numPr>
        <w:snapToGrid w:val="0"/>
        <w:jc w:val="both"/>
        <w:rPr>
          <w:color w:val="FF0000"/>
        </w:rPr>
      </w:pPr>
      <w:r w:rsidRPr="007600F1">
        <w:rPr>
          <w:rFonts w:hint="eastAsia"/>
          <w:color w:val="FF0000"/>
        </w:rPr>
        <w:t>项目审计的四大重点</w:t>
      </w:r>
    </w:p>
    <w:p w14:paraId="68C78368" w14:textId="77777777" w:rsidR="003C784D" w:rsidRPr="00BA48A0" w:rsidRDefault="003C784D" w:rsidP="003C784D">
      <w:pPr>
        <w:widowControl w:val="0"/>
        <w:numPr>
          <w:ilvl w:val="0"/>
          <w:numId w:val="6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招标采购方式合规性审计</w:t>
      </w:r>
    </w:p>
    <w:p w14:paraId="49091DB3" w14:textId="77777777" w:rsidR="003C784D" w:rsidRPr="00BA48A0" w:rsidRDefault="003C784D" w:rsidP="003C784D">
      <w:pPr>
        <w:widowControl w:val="0"/>
        <w:numPr>
          <w:ilvl w:val="0"/>
          <w:numId w:val="6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国有预算资金与合同价格审计</w:t>
      </w:r>
    </w:p>
    <w:p w14:paraId="7DC52B99" w14:textId="77777777" w:rsidR="003C784D" w:rsidRPr="00BA48A0" w:rsidRDefault="003C784D" w:rsidP="003C784D">
      <w:pPr>
        <w:widowControl w:val="0"/>
        <w:numPr>
          <w:ilvl w:val="0"/>
          <w:numId w:val="6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合同谈判与签署过程审计</w:t>
      </w:r>
    </w:p>
    <w:p w14:paraId="1026890B" w14:textId="77777777" w:rsidR="003C784D" w:rsidRPr="00BA48A0" w:rsidRDefault="003C784D" w:rsidP="003C784D">
      <w:pPr>
        <w:widowControl w:val="0"/>
        <w:numPr>
          <w:ilvl w:val="0"/>
          <w:numId w:val="6"/>
        </w:numPr>
        <w:snapToGrid w:val="0"/>
        <w:jc w:val="both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付款流程与材料完整性审计</w:t>
      </w:r>
    </w:p>
    <w:p w14:paraId="3164133C" w14:textId="77777777" w:rsidR="003C784D" w:rsidRPr="00452FBE" w:rsidRDefault="003C784D" w:rsidP="003C784D">
      <w:pPr>
        <w:spacing w:line="360" w:lineRule="auto"/>
        <w:rPr>
          <w:color w:val="002060"/>
        </w:rPr>
      </w:pPr>
      <w:r>
        <w:rPr>
          <w:rFonts w:ascii="黑体" w:eastAsia="黑体" w:hint="eastAsia"/>
          <w:color w:val="002060"/>
          <w:sz w:val="28"/>
          <w:szCs w:val="28"/>
        </w:rPr>
        <w:t>第二章 国企采购招投标法规政策解读与案例解剖</w:t>
      </w:r>
    </w:p>
    <w:p w14:paraId="6742AD07" w14:textId="77777777" w:rsidR="003C784D" w:rsidRPr="00BA48A0" w:rsidRDefault="003C784D" w:rsidP="003C784D">
      <w:pPr>
        <w:snapToGrid w:val="0"/>
        <w:rPr>
          <w:color w:val="000000" w:themeColor="text1"/>
        </w:rPr>
      </w:pPr>
      <w:r w:rsidRPr="00BA48A0">
        <w:rPr>
          <w:rFonts w:hint="eastAsia"/>
          <w:color w:val="000000" w:themeColor="text1"/>
        </w:rPr>
        <w:t>一、《招标投标法修订案》八大内容</w:t>
      </w:r>
    </w:p>
    <w:p w14:paraId="03F4C348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r w:rsidRPr="00901F1A">
        <w:rPr>
          <w:rFonts w:hint="eastAsia"/>
          <w:color w:val="000000" w:themeColor="text1"/>
        </w:rPr>
        <w:t>招标人自主权必须落实到位</w:t>
      </w:r>
    </w:p>
    <w:p w14:paraId="5FF45D8C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r w:rsidRPr="00901F1A">
        <w:rPr>
          <w:rFonts w:hint="eastAsia"/>
          <w:color w:val="000000" w:themeColor="text1"/>
        </w:rPr>
        <w:t>招标方式扩展</w:t>
      </w:r>
    </w:p>
    <w:p w14:paraId="3CB5AD22" w14:textId="77777777" w:rsidR="003C784D" w:rsidRDefault="003C784D" w:rsidP="003C784D">
      <w:pPr>
        <w:snapToGrid w:val="0"/>
        <w:ind w:left="539" w:firstLineChars="300" w:firstLine="720"/>
      </w:pPr>
      <w:r>
        <w:rPr>
          <w:rFonts w:hint="eastAsia"/>
        </w:rPr>
        <w:t>总承包招标</w:t>
      </w:r>
    </w:p>
    <w:p w14:paraId="20BFD30F" w14:textId="77777777" w:rsidR="003C784D" w:rsidRDefault="003C784D" w:rsidP="003C784D">
      <w:pPr>
        <w:snapToGrid w:val="0"/>
        <w:ind w:left="539" w:firstLineChars="300" w:firstLine="720"/>
      </w:pPr>
      <w:r w:rsidRPr="00DB101A">
        <w:rPr>
          <w:rFonts w:hint="eastAsia"/>
        </w:rPr>
        <w:t>集</w:t>
      </w:r>
      <w:r>
        <w:rPr>
          <w:rFonts w:hint="eastAsia"/>
        </w:rPr>
        <w:t>中招标</w:t>
      </w:r>
    </w:p>
    <w:p w14:paraId="7A10BAE4" w14:textId="77777777" w:rsidR="003C784D" w:rsidRPr="00DB101A" w:rsidRDefault="003C784D" w:rsidP="003C784D">
      <w:pPr>
        <w:snapToGrid w:val="0"/>
        <w:ind w:left="539" w:firstLineChars="300" w:firstLine="720"/>
      </w:pPr>
      <w:r w:rsidRPr="00DB101A">
        <w:rPr>
          <w:rFonts w:hint="eastAsia"/>
        </w:rPr>
        <w:t>二阶段招标入法</w:t>
      </w:r>
    </w:p>
    <w:p w14:paraId="6EDEB1DD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r w:rsidRPr="00901F1A">
        <w:rPr>
          <w:rFonts w:hint="eastAsia"/>
          <w:color w:val="000000" w:themeColor="text1"/>
        </w:rPr>
        <w:t>招标时间缩短与项目提前准备</w:t>
      </w:r>
    </w:p>
    <w:p w14:paraId="705A60FF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r w:rsidRPr="00901F1A">
        <w:rPr>
          <w:rFonts w:hint="eastAsia"/>
          <w:color w:val="000000" w:themeColor="text1"/>
        </w:rPr>
        <w:t>公开信息大幅增加带来诸多改变</w:t>
      </w:r>
    </w:p>
    <w:p w14:paraId="5647FE43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r w:rsidRPr="00901F1A">
        <w:rPr>
          <w:rFonts w:hint="eastAsia"/>
          <w:color w:val="000000" w:themeColor="text1"/>
        </w:rPr>
        <w:t>限制低价中标与质量兴国战略</w:t>
      </w:r>
    </w:p>
    <w:p w14:paraId="22F23246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bookmarkStart w:id="0" w:name="_Hlk106806981"/>
      <w:r w:rsidRPr="00901F1A">
        <w:rPr>
          <w:rFonts w:hint="eastAsia"/>
          <w:color w:val="000000" w:themeColor="text1"/>
        </w:rPr>
        <w:t>“评定分离”</w:t>
      </w:r>
      <w:bookmarkEnd w:id="0"/>
      <w:r w:rsidRPr="00901F1A">
        <w:rPr>
          <w:rFonts w:hint="eastAsia"/>
          <w:color w:val="000000" w:themeColor="text1"/>
        </w:rPr>
        <w:t>规则解读与方式介绍</w:t>
      </w:r>
    </w:p>
    <w:p w14:paraId="407F6A6A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r w:rsidRPr="00901F1A">
        <w:rPr>
          <w:rFonts w:hint="eastAsia"/>
          <w:color w:val="000000" w:themeColor="text1"/>
        </w:rPr>
        <w:t>畅通异议投诉渠道保障投标人权益</w:t>
      </w:r>
    </w:p>
    <w:p w14:paraId="73224D2E" w14:textId="77777777" w:rsidR="003C784D" w:rsidRPr="00901F1A" w:rsidRDefault="003C784D" w:rsidP="003C784D">
      <w:pPr>
        <w:widowControl w:val="0"/>
        <w:numPr>
          <w:ilvl w:val="0"/>
          <w:numId w:val="8"/>
        </w:numPr>
        <w:snapToGrid w:val="0"/>
        <w:jc w:val="both"/>
        <w:rPr>
          <w:color w:val="000000" w:themeColor="text1"/>
        </w:rPr>
      </w:pPr>
      <w:r w:rsidRPr="00901F1A">
        <w:rPr>
          <w:rFonts w:hint="eastAsia"/>
          <w:color w:val="000000" w:themeColor="text1"/>
        </w:rPr>
        <w:t>违规违纪处罚力度明显加大</w:t>
      </w:r>
    </w:p>
    <w:p w14:paraId="05F7D467" w14:textId="77777777" w:rsidR="003C784D" w:rsidRPr="00EA2B62" w:rsidRDefault="003C784D" w:rsidP="003C784D">
      <w:pPr>
        <w:snapToGrid w:val="0"/>
      </w:pPr>
      <w:r>
        <w:rPr>
          <w:rFonts w:hint="eastAsia"/>
        </w:rPr>
        <w:t>二</w:t>
      </w:r>
      <w:r w:rsidRPr="00EA2B62">
        <w:rPr>
          <w:rFonts w:hint="eastAsia"/>
        </w:rPr>
        <w:t>、工程项目依法必招的规定</w:t>
      </w:r>
      <w:r>
        <w:rPr>
          <w:rFonts w:hint="eastAsia"/>
        </w:rPr>
        <w:t>释疑</w:t>
      </w:r>
    </w:p>
    <w:p w14:paraId="0F9C1C1B" w14:textId="77777777" w:rsidR="003C784D" w:rsidRPr="00EA2B62" w:rsidRDefault="003C784D" w:rsidP="003C784D">
      <w:pPr>
        <w:snapToGrid w:val="0"/>
        <w:ind w:firstLineChars="200" w:firstLine="480"/>
      </w:pPr>
      <w:r w:rsidRPr="00EA2B62">
        <w:t>1</w:t>
      </w:r>
      <w:r w:rsidRPr="00EA2B62">
        <w:rPr>
          <w:rFonts w:hint="eastAsia"/>
        </w:rPr>
        <w:t>、如何理解工程施工4</w:t>
      </w:r>
      <w:r w:rsidRPr="00EA2B62">
        <w:t>00</w:t>
      </w:r>
      <w:r w:rsidRPr="00EA2B62">
        <w:rPr>
          <w:rFonts w:hint="eastAsia"/>
        </w:rPr>
        <w:t>万标准</w:t>
      </w:r>
    </w:p>
    <w:p w14:paraId="72EF037C" w14:textId="77777777" w:rsidR="003C784D" w:rsidRPr="00EA2B62" w:rsidRDefault="003C784D" w:rsidP="003C784D">
      <w:pPr>
        <w:snapToGrid w:val="0"/>
        <w:ind w:firstLine="480"/>
      </w:pPr>
      <w:r w:rsidRPr="00EA2B62">
        <w:t>2</w:t>
      </w:r>
      <w:r w:rsidRPr="00EA2B62">
        <w:rPr>
          <w:rFonts w:hint="eastAsia"/>
        </w:rPr>
        <w:t>、如何理解物资招标2</w:t>
      </w:r>
      <w:r w:rsidRPr="00EA2B62">
        <w:t>00</w:t>
      </w:r>
      <w:r w:rsidRPr="00EA2B62">
        <w:rPr>
          <w:rFonts w:hint="eastAsia"/>
        </w:rPr>
        <w:t>万标准</w:t>
      </w:r>
    </w:p>
    <w:p w14:paraId="5665976B" w14:textId="77777777" w:rsidR="003C784D" w:rsidRPr="00EA2B62" w:rsidRDefault="003C784D" w:rsidP="003C784D">
      <w:pPr>
        <w:snapToGrid w:val="0"/>
        <w:ind w:firstLine="480"/>
      </w:pPr>
      <w:r w:rsidRPr="00EA2B62">
        <w:t>3</w:t>
      </w:r>
      <w:r w:rsidRPr="00EA2B62">
        <w:rPr>
          <w:rFonts w:hint="eastAsia"/>
        </w:rPr>
        <w:t>、如何理解服务招标1</w:t>
      </w:r>
      <w:r w:rsidRPr="00EA2B62">
        <w:t>00</w:t>
      </w:r>
      <w:r w:rsidRPr="00EA2B62">
        <w:rPr>
          <w:rFonts w:hint="eastAsia"/>
        </w:rPr>
        <w:t>万标准</w:t>
      </w:r>
    </w:p>
    <w:p w14:paraId="126EC8F4" w14:textId="77777777" w:rsidR="003C784D" w:rsidRPr="00EA2B62" w:rsidRDefault="003C784D" w:rsidP="003C784D">
      <w:pPr>
        <w:snapToGrid w:val="0"/>
      </w:pPr>
      <w:r>
        <w:rPr>
          <w:rFonts w:hint="eastAsia"/>
        </w:rPr>
        <w:t>三</w:t>
      </w:r>
      <w:r w:rsidRPr="00EA2B62">
        <w:rPr>
          <w:rFonts w:hint="eastAsia"/>
        </w:rPr>
        <w:t>、工程项目E</w:t>
      </w:r>
      <w:r w:rsidRPr="00EA2B62">
        <w:t>PC</w:t>
      </w:r>
      <w:r w:rsidRPr="00EA2B62">
        <w:rPr>
          <w:rFonts w:hint="eastAsia"/>
        </w:rPr>
        <w:t>模式解读</w:t>
      </w:r>
    </w:p>
    <w:p w14:paraId="3F1FED64" w14:textId="77777777" w:rsidR="003C784D" w:rsidRPr="00EA2B62" w:rsidRDefault="003C784D" w:rsidP="003C784D">
      <w:pPr>
        <w:snapToGrid w:val="0"/>
        <w:ind w:firstLine="480"/>
      </w:pPr>
      <w:r w:rsidRPr="00EA2B62">
        <w:t>1</w:t>
      </w:r>
      <w:r w:rsidRPr="00EA2B62">
        <w:rPr>
          <w:rFonts w:hint="eastAsia"/>
        </w:rPr>
        <w:t>、工程项目E</w:t>
      </w:r>
      <w:r w:rsidRPr="00EA2B62">
        <w:t>PC</w:t>
      </w:r>
      <w:r w:rsidRPr="00EA2B62">
        <w:rPr>
          <w:rFonts w:hint="eastAsia"/>
        </w:rPr>
        <w:t>模式的相关规定</w:t>
      </w:r>
    </w:p>
    <w:p w14:paraId="46E2EA5F" w14:textId="77777777" w:rsidR="003C784D" w:rsidRPr="00EA2B62" w:rsidRDefault="003C784D" w:rsidP="003C784D">
      <w:pPr>
        <w:snapToGrid w:val="0"/>
        <w:ind w:firstLine="480"/>
      </w:pPr>
      <w:r w:rsidRPr="00EA2B62">
        <w:lastRenderedPageBreak/>
        <w:t>2</w:t>
      </w:r>
      <w:r w:rsidRPr="00EA2B62">
        <w:rPr>
          <w:rFonts w:hint="eastAsia"/>
        </w:rPr>
        <w:t>、E</w:t>
      </w:r>
      <w:r w:rsidRPr="00EA2B62">
        <w:t>PC</w:t>
      </w:r>
      <w:r w:rsidRPr="00EA2B62">
        <w:rPr>
          <w:rFonts w:hint="eastAsia"/>
        </w:rPr>
        <w:t>模式的基本特性</w:t>
      </w:r>
    </w:p>
    <w:p w14:paraId="0A461E93" w14:textId="77777777" w:rsidR="003C784D" w:rsidRPr="00EA2B62" w:rsidRDefault="003C784D" w:rsidP="003C784D">
      <w:pPr>
        <w:snapToGrid w:val="0"/>
        <w:ind w:firstLine="480"/>
      </w:pPr>
      <w:r w:rsidRPr="00EA2B62">
        <w:rPr>
          <w:rFonts w:hint="eastAsia"/>
        </w:rPr>
        <w:t>3、采用E</w:t>
      </w:r>
      <w:r w:rsidRPr="00EA2B62">
        <w:t>PC</w:t>
      </w:r>
      <w:r w:rsidRPr="00EA2B62">
        <w:rPr>
          <w:rFonts w:hint="eastAsia"/>
        </w:rPr>
        <w:t>模式招标注意事项</w:t>
      </w:r>
    </w:p>
    <w:p w14:paraId="3F0F9BA2" w14:textId="77777777" w:rsidR="003C784D" w:rsidRPr="00EA2B62" w:rsidRDefault="003C784D" w:rsidP="003C784D">
      <w:pPr>
        <w:snapToGrid w:val="0"/>
      </w:pPr>
      <w:r>
        <w:rPr>
          <w:rFonts w:hint="eastAsia"/>
        </w:rPr>
        <w:t>四</w:t>
      </w:r>
      <w:r w:rsidRPr="00EA2B62">
        <w:rPr>
          <w:rFonts w:hint="eastAsia"/>
        </w:rPr>
        <w:t>、现场互动交流</w:t>
      </w:r>
    </w:p>
    <w:p w14:paraId="54D27276" w14:textId="77777777" w:rsidR="003C784D" w:rsidRPr="00EA2B62" w:rsidRDefault="003C784D" w:rsidP="003C784D">
      <w:pPr>
        <w:snapToGrid w:val="0"/>
        <w:ind w:firstLineChars="200" w:firstLine="480"/>
      </w:pPr>
      <w:r w:rsidRPr="00EA2B62">
        <w:rPr>
          <w:rFonts w:hint="eastAsia"/>
        </w:rPr>
        <w:t>1、学员疑难问题提问现场答疑</w:t>
      </w:r>
    </w:p>
    <w:p w14:paraId="287E0630" w14:textId="77777777" w:rsidR="003C784D" w:rsidRPr="00EA2B62" w:rsidRDefault="003C784D" w:rsidP="003C784D">
      <w:pPr>
        <w:snapToGrid w:val="0"/>
        <w:ind w:firstLineChars="200" w:firstLine="480"/>
      </w:pPr>
      <w:r w:rsidRPr="00EA2B62">
        <w:t>2</w:t>
      </w:r>
      <w:r w:rsidRPr="00EA2B62">
        <w:rPr>
          <w:rFonts w:hint="eastAsia"/>
        </w:rPr>
        <w:t>、实际招投标工作问题的汇总提问</w:t>
      </w:r>
    </w:p>
    <w:p w14:paraId="05C039CE" w14:textId="77777777" w:rsidR="003C784D" w:rsidRPr="0011086E" w:rsidRDefault="003C784D" w:rsidP="003C784D">
      <w:pPr>
        <w:spacing w:line="360" w:lineRule="auto"/>
        <w:rPr>
          <w:szCs w:val="21"/>
        </w:rPr>
      </w:pPr>
      <w:r>
        <w:rPr>
          <w:rFonts w:ascii="黑体" w:eastAsia="黑体" w:hint="eastAsia"/>
          <w:color w:val="000080"/>
          <w:sz w:val="28"/>
          <w:szCs w:val="28"/>
        </w:rPr>
        <w:t>第三章  招标准备阶段的合规</w:t>
      </w:r>
      <w:r>
        <w:rPr>
          <w:rFonts w:ascii="黑体" w:eastAsia="黑体"/>
          <w:color w:val="000080"/>
          <w:sz w:val="28"/>
          <w:szCs w:val="28"/>
        </w:rPr>
        <w:t>性</w:t>
      </w:r>
      <w:r>
        <w:rPr>
          <w:rFonts w:ascii="黑体" w:eastAsia="黑体" w:hint="eastAsia"/>
          <w:color w:val="000080"/>
          <w:sz w:val="28"/>
          <w:szCs w:val="28"/>
        </w:rPr>
        <w:t>及风险点</w:t>
      </w:r>
    </w:p>
    <w:p w14:paraId="3A76498F" w14:textId="77777777" w:rsidR="003C784D" w:rsidRDefault="003C784D" w:rsidP="003C784D">
      <w:pPr>
        <w:snapToGrid w:val="0"/>
      </w:pPr>
      <w:r>
        <w:rPr>
          <w:rFonts w:hint="eastAsia"/>
        </w:rPr>
        <w:t>一、项目立项的流程合规</w:t>
      </w:r>
      <w:r>
        <w:t>性</w:t>
      </w:r>
      <w:r>
        <w:rPr>
          <w:rFonts w:hint="eastAsia"/>
        </w:rPr>
        <w:t>与关键节点</w:t>
      </w:r>
    </w:p>
    <w:p w14:paraId="66F0D5DA" w14:textId="77777777" w:rsidR="003C784D" w:rsidRDefault="003C784D" w:rsidP="003C784D">
      <w:pPr>
        <w:snapToGrid w:val="0"/>
        <w:ind w:firstLine="480"/>
      </w:pPr>
      <w:r>
        <w:t>1</w:t>
      </w:r>
      <w:r>
        <w:rPr>
          <w:rFonts w:hint="eastAsia"/>
        </w:rPr>
        <w:t>、立项的风险点</w:t>
      </w:r>
    </w:p>
    <w:p w14:paraId="40490368" w14:textId="77777777" w:rsidR="003C784D" w:rsidRDefault="003C784D" w:rsidP="003C784D">
      <w:pPr>
        <w:snapToGrid w:val="0"/>
        <w:ind w:firstLine="480"/>
      </w:pPr>
      <w:r>
        <w:rPr>
          <w:rFonts w:hint="eastAsia"/>
        </w:rPr>
        <w:t>2、资金的风险点</w:t>
      </w:r>
    </w:p>
    <w:p w14:paraId="4C14863F" w14:textId="77777777" w:rsidR="003C784D" w:rsidRDefault="003C784D" w:rsidP="003C784D">
      <w:pPr>
        <w:snapToGrid w:val="0"/>
        <w:ind w:firstLine="480"/>
      </w:pPr>
      <w:r>
        <w:rPr>
          <w:rFonts w:hint="eastAsia"/>
        </w:rPr>
        <w:t>3、需求的风险点</w:t>
      </w:r>
    </w:p>
    <w:p w14:paraId="4A6EF414" w14:textId="77777777" w:rsidR="003C784D" w:rsidRDefault="003C784D" w:rsidP="003C784D">
      <w:pPr>
        <w:snapToGrid w:val="0"/>
        <w:ind w:firstLine="480"/>
      </w:pPr>
      <w:r>
        <w:rPr>
          <w:rFonts w:hint="eastAsia"/>
        </w:rPr>
        <w:t>4、代理的风险点</w:t>
      </w:r>
    </w:p>
    <w:p w14:paraId="1D969143" w14:textId="77777777" w:rsidR="003C784D" w:rsidRPr="005C1917" w:rsidRDefault="003C784D" w:rsidP="003C784D">
      <w:pPr>
        <w:snapToGrid w:val="0"/>
      </w:pPr>
      <w:r>
        <w:rPr>
          <w:rFonts w:hint="eastAsia"/>
        </w:rPr>
        <w:t>二、1</w:t>
      </w:r>
      <w:r>
        <w:t>117</w:t>
      </w:r>
      <w:r>
        <w:rPr>
          <w:rFonts w:hint="eastAsia"/>
        </w:rPr>
        <w:t>号令</w:t>
      </w:r>
      <w:r w:rsidRPr="005C1917">
        <w:rPr>
          <w:rFonts w:hint="eastAsia"/>
        </w:rPr>
        <w:t>规避招标的六种违规行为</w:t>
      </w:r>
    </w:p>
    <w:p w14:paraId="344F83B1" w14:textId="77777777" w:rsidR="003C784D" w:rsidRPr="005C1917" w:rsidRDefault="003C784D" w:rsidP="003C784D">
      <w:pPr>
        <w:snapToGrid w:val="0"/>
        <w:ind w:firstLineChars="200" w:firstLine="480"/>
      </w:pPr>
      <w:r w:rsidRPr="005C1917">
        <w:t>1</w:t>
      </w:r>
      <w:r w:rsidRPr="005C1917">
        <w:rPr>
          <w:rFonts w:hint="eastAsia"/>
        </w:rPr>
        <w:t>、支解发包</w:t>
      </w:r>
    </w:p>
    <w:p w14:paraId="697BFAA9" w14:textId="77777777" w:rsidR="003C784D" w:rsidRPr="005C1917" w:rsidRDefault="003C784D" w:rsidP="003C784D">
      <w:pPr>
        <w:snapToGrid w:val="0"/>
        <w:ind w:firstLineChars="200" w:firstLine="480"/>
      </w:pPr>
      <w:r w:rsidRPr="005C1917">
        <w:rPr>
          <w:rFonts w:hint="eastAsia"/>
        </w:rPr>
        <w:t>2、化整为零</w:t>
      </w:r>
    </w:p>
    <w:p w14:paraId="544C0BAC" w14:textId="77777777" w:rsidR="003C784D" w:rsidRPr="005C1917" w:rsidRDefault="003C784D" w:rsidP="003C784D">
      <w:pPr>
        <w:snapToGrid w:val="0"/>
        <w:ind w:firstLineChars="200" w:firstLine="480"/>
      </w:pPr>
      <w:r w:rsidRPr="005C1917">
        <w:rPr>
          <w:rFonts w:hint="eastAsia"/>
        </w:rPr>
        <w:t>3、招小送大</w:t>
      </w:r>
    </w:p>
    <w:p w14:paraId="04689D01" w14:textId="77777777" w:rsidR="003C784D" w:rsidRPr="005C1917" w:rsidRDefault="003C784D" w:rsidP="003C784D">
      <w:pPr>
        <w:snapToGrid w:val="0"/>
        <w:ind w:firstLineChars="200" w:firstLine="480"/>
      </w:pPr>
      <w:r w:rsidRPr="005C1917">
        <w:t>4</w:t>
      </w:r>
      <w:r w:rsidRPr="005C1917">
        <w:rPr>
          <w:rFonts w:hint="eastAsia"/>
        </w:rPr>
        <w:t>、设定不合理暂估价</w:t>
      </w:r>
    </w:p>
    <w:p w14:paraId="3C5BE8D5" w14:textId="77777777" w:rsidR="003C784D" w:rsidRPr="005C1917" w:rsidRDefault="003C784D" w:rsidP="003C784D">
      <w:pPr>
        <w:snapToGrid w:val="0"/>
        <w:ind w:firstLineChars="200" w:firstLine="480"/>
      </w:pPr>
      <w:r w:rsidRPr="005C1917">
        <w:rPr>
          <w:rFonts w:hint="eastAsia"/>
        </w:rPr>
        <w:t>5、虚构涉密项目</w:t>
      </w:r>
    </w:p>
    <w:p w14:paraId="2D00196F" w14:textId="77777777" w:rsidR="003C784D" w:rsidRPr="005C1917" w:rsidRDefault="003C784D" w:rsidP="003C784D">
      <w:pPr>
        <w:snapToGrid w:val="0"/>
        <w:ind w:firstLineChars="200" w:firstLine="480"/>
      </w:pPr>
      <w:r w:rsidRPr="005C1917">
        <w:t>6</w:t>
      </w:r>
      <w:r w:rsidRPr="005C1917">
        <w:rPr>
          <w:rFonts w:hint="eastAsia"/>
        </w:rPr>
        <w:t>、虚构应急项目</w:t>
      </w:r>
    </w:p>
    <w:p w14:paraId="77DC79EF" w14:textId="77777777" w:rsidR="003C784D" w:rsidRDefault="003C784D" w:rsidP="003C784D">
      <w:pPr>
        <w:snapToGrid w:val="0"/>
      </w:pPr>
      <w:r w:rsidRPr="005C1917">
        <w:rPr>
          <w:rFonts w:hint="eastAsia"/>
        </w:rPr>
        <w:t>二、</w:t>
      </w:r>
      <w:r>
        <w:rPr>
          <w:rFonts w:hint="eastAsia"/>
        </w:rPr>
        <w:t>1</w:t>
      </w:r>
      <w:r>
        <w:t>117</w:t>
      </w:r>
      <w:r>
        <w:rPr>
          <w:rFonts w:hint="eastAsia"/>
        </w:rPr>
        <w:t>号令最新认定</w:t>
      </w:r>
    </w:p>
    <w:p w14:paraId="603EB205" w14:textId="77777777" w:rsidR="003C784D" w:rsidRDefault="003C784D" w:rsidP="003C784D">
      <w:pPr>
        <w:snapToGrid w:val="0"/>
        <w:ind w:firstLineChars="200" w:firstLine="480"/>
      </w:pPr>
      <w:r>
        <w:rPr>
          <w:rFonts w:hint="eastAsia"/>
        </w:rPr>
        <w:t>1、</w:t>
      </w:r>
      <w:r w:rsidRPr="005C1917">
        <w:rPr>
          <w:rFonts w:hint="eastAsia"/>
        </w:rPr>
        <w:t>虚假</w:t>
      </w:r>
      <w:r w:rsidRPr="005C1917">
        <w:t>招标</w:t>
      </w:r>
      <w:r>
        <w:rPr>
          <w:rFonts w:hint="eastAsia"/>
        </w:rPr>
        <w:t>的界定</w:t>
      </w:r>
    </w:p>
    <w:p w14:paraId="60404EBE" w14:textId="77777777" w:rsidR="003C784D" w:rsidRPr="005C1917" w:rsidRDefault="003C784D" w:rsidP="003C784D">
      <w:pPr>
        <w:snapToGrid w:val="0"/>
        <w:ind w:firstLineChars="200" w:firstLine="480"/>
      </w:pPr>
      <w:r>
        <w:t>2</w:t>
      </w:r>
      <w:r>
        <w:rPr>
          <w:rFonts w:hint="eastAsia"/>
        </w:rPr>
        <w:t>、</w:t>
      </w:r>
      <w:r w:rsidRPr="005C1917">
        <w:rPr>
          <w:rFonts w:hint="eastAsia"/>
        </w:rPr>
        <w:t>抽签摇号抓阄是违规行为</w:t>
      </w:r>
    </w:p>
    <w:p w14:paraId="1E19C291" w14:textId="77777777" w:rsidR="003C784D" w:rsidRPr="00930C95" w:rsidRDefault="003C784D" w:rsidP="003C784D">
      <w:pPr>
        <w:snapToGrid w:val="0"/>
      </w:pPr>
      <w:r>
        <w:rPr>
          <w:rFonts w:hint="eastAsia"/>
        </w:rPr>
        <w:t>三、招标文件编制合规</w:t>
      </w:r>
      <w:r>
        <w:t>性是</w:t>
      </w:r>
      <w:r>
        <w:rPr>
          <w:rFonts w:hint="eastAsia"/>
        </w:rPr>
        <w:t>大</w:t>
      </w:r>
      <w:r>
        <w:t>的风险点</w:t>
      </w:r>
    </w:p>
    <w:p w14:paraId="5D49EB99" w14:textId="77777777" w:rsidR="003C784D" w:rsidRPr="00930C95" w:rsidRDefault="003C784D" w:rsidP="003C784D">
      <w:pPr>
        <w:snapToGrid w:val="0"/>
        <w:ind w:firstLineChars="200" w:firstLine="480"/>
      </w:pPr>
      <w:r w:rsidRPr="00930C95">
        <w:t>1</w:t>
      </w:r>
      <w:r w:rsidRPr="00930C95">
        <w:rPr>
          <w:rFonts w:hint="eastAsia"/>
        </w:rPr>
        <w:t>、了解需求</w:t>
      </w:r>
    </w:p>
    <w:p w14:paraId="77E02BE3" w14:textId="77777777" w:rsidR="003C784D" w:rsidRPr="00930C95" w:rsidRDefault="003C784D" w:rsidP="003C784D">
      <w:pPr>
        <w:snapToGrid w:val="0"/>
        <w:ind w:firstLine="480"/>
      </w:pPr>
      <w:r w:rsidRPr="00930C95">
        <w:rPr>
          <w:rFonts w:hint="eastAsia"/>
        </w:rPr>
        <w:t>2、市场调研</w:t>
      </w:r>
    </w:p>
    <w:p w14:paraId="6E00A577" w14:textId="77777777" w:rsidR="003C784D" w:rsidRPr="00930C95" w:rsidRDefault="003C784D" w:rsidP="003C784D">
      <w:pPr>
        <w:snapToGrid w:val="0"/>
        <w:ind w:firstLine="480"/>
      </w:pPr>
      <w:r w:rsidRPr="00930C95">
        <w:rPr>
          <w:rFonts w:hint="eastAsia"/>
        </w:rPr>
        <w:t>3、掌握规则</w:t>
      </w:r>
    </w:p>
    <w:p w14:paraId="29D8A5C4" w14:textId="77777777" w:rsidR="003C784D" w:rsidRPr="00930C95" w:rsidRDefault="003C784D" w:rsidP="003C784D">
      <w:pPr>
        <w:snapToGrid w:val="0"/>
        <w:ind w:firstLine="480"/>
      </w:pPr>
      <w:r w:rsidRPr="00930C95">
        <w:rPr>
          <w:rFonts w:hint="eastAsia"/>
        </w:rPr>
        <w:t>4、模版应用</w:t>
      </w:r>
    </w:p>
    <w:p w14:paraId="775C1A74" w14:textId="77777777" w:rsidR="003C784D" w:rsidRPr="00930C95" w:rsidRDefault="003C784D" w:rsidP="003C784D">
      <w:pPr>
        <w:snapToGrid w:val="0"/>
        <w:ind w:firstLine="480"/>
      </w:pPr>
      <w:r w:rsidRPr="00930C95">
        <w:rPr>
          <w:rFonts w:hint="eastAsia"/>
        </w:rPr>
        <w:t>5、评分设置</w:t>
      </w:r>
    </w:p>
    <w:p w14:paraId="236FD492" w14:textId="77777777" w:rsidR="003C784D" w:rsidRDefault="003C784D" w:rsidP="003C784D">
      <w:pPr>
        <w:snapToGrid w:val="0"/>
      </w:pPr>
      <w:r>
        <w:rPr>
          <w:rFonts w:hint="eastAsia"/>
        </w:rPr>
        <w:t>四、招标文件编制防风险指导</w:t>
      </w:r>
    </w:p>
    <w:p w14:paraId="143AA568" w14:textId="77777777" w:rsidR="003C784D" w:rsidRPr="00BA48A0" w:rsidRDefault="003C784D" w:rsidP="003C784D">
      <w:pPr>
        <w:snapToGrid w:val="0"/>
        <w:ind w:firstLineChars="200" w:firstLine="480"/>
      </w:pPr>
      <w:r w:rsidRPr="00BA48A0">
        <w:t>1</w:t>
      </w:r>
      <w:r w:rsidRPr="00BA48A0">
        <w:rPr>
          <w:rFonts w:hint="eastAsia"/>
        </w:rPr>
        <w:t>、招标公告中不得设置排他性条款</w:t>
      </w:r>
    </w:p>
    <w:p w14:paraId="28E83B62" w14:textId="77777777" w:rsidR="003C784D" w:rsidRPr="00BA48A0" w:rsidRDefault="003C784D" w:rsidP="003C784D">
      <w:pPr>
        <w:snapToGrid w:val="0"/>
        <w:ind w:firstLineChars="200" w:firstLine="480"/>
      </w:pPr>
      <w:r>
        <w:t>2</w:t>
      </w:r>
      <w:r w:rsidRPr="00BA48A0">
        <w:rPr>
          <w:rFonts w:hint="eastAsia"/>
        </w:rPr>
        <w:t>、投标人须知的编写要领</w:t>
      </w:r>
    </w:p>
    <w:p w14:paraId="703AE5B5" w14:textId="77777777" w:rsidR="003C784D" w:rsidRPr="00BA48A0" w:rsidRDefault="003C784D" w:rsidP="003C784D">
      <w:pPr>
        <w:snapToGrid w:val="0"/>
        <w:ind w:firstLineChars="200" w:firstLine="480"/>
      </w:pPr>
      <w:r>
        <w:t>3</w:t>
      </w:r>
      <w:r w:rsidRPr="00BA48A0">
        <w:rPr>
          <w:rFonts w:hint="eastAsia"/>
        </w:rPr>
        <w:t>、技术需求的编写注意事项</w:t>
      </w:r>
    </w:p>
    <w:p w14:paraId="1E8B390E" w14:textId="77777777" w:rsidR="003C784D" w:rsidRPr="00BA48A0" w:rsidRDefault="003C784D" w:rsidP="003C784D">
      <w:pPr>
        <w:snapToGrid w:val="0"/>
        <w:ind w:firstLineChars="200" w:firstLine="480"/>
      </w:pPr>
      <w:r>
        <w:t>4</w:t>
      </w:r>
      <w:r w:rsidRPr="00BA48A0">
        <w:rPr>
          <w:rFonts w:hint="eastAsia"/>
        </w:rPr>
        <w:t>、评分标准不得设置违规得分项</w:t>
      </w:r>
    </w:p>
    <w:p w14:paraId="5E18A1EE" w14:textId="77777777" w:rsidR="003C784D" w:rsidRDefault="003C784D" w:rsidP="003C784D">
      <w:pPr>
        <w:snapToGrid w:val="0"/>
      </w:pPr>
      <w:r>
        <w:rPr>
          <w:rFonts w:hint="eastAsia"/>
        </w:rPr>
        <w:t>五、问题汇总解答与案例分享</w:t>
      </w:r>
    </w:p>
    <w:p w14:paraId="72090B1D" w14:textId="77777777" w:rsidR="003C784D" w:rsidRPr="001A7EA9" w:rsidRDefault="003C784D" w:rsidP="003C784D">
      <w:pPr>
        <w:snapToGrid w:val="0"/>
      </w:pPr>
      <w:r>
        <w:rPr>
          <w:rFonts w:hint="eastAsia"/>
        </w:rPr>
        <w:t>六、演唱招标采购歌《新三大纪律八项注意》</w:t>
      </w:r>
    </w:p>
    <w:p w14:paraId="5FFC47B4" w14:textId="77777777" w:rsidR="003C784D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>
        <w:rPr>
          <w:rFonts w:ascii="黑体" w:eastAsia="黑体" w:hint="eastAsia"/>
          <w:color w:val="000080"/>
          <w:sz w:val="28"/>
          <w:szCs w:val="28"/>
        </w:rPr>
        <w:t>第四章  招标与开标阶段合规性及风险点</w:t>
      </w:r>
    </w:p>
    <w:p w14:paraId="6C579B15" w14:textId="77777777" w:rsidR="003C784D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>
        <w:rPr>
          <w:rFonts w:ascii="黑体" w:eastAsia="黑体" w:hint="eastAsia"/>
          <w:color w:val="000080"/>
          <w:sz w:val="28"/>
          <w:szCs w:val="28"/>
        </w:rPr>
        <w:t>现场演练：情景模拟开标唱标</w:t>
      </w:r>
    </w:p>
    <w:p w14:paraId="77E55489" w14:textId="77777777" w:rsidR="003C784D" w:rsidRDefault="003C784D" w:rsidP="003C784D">
      <w:pPr>
        <w:snapToGrid w:val="0"/>
      </w:pPr>
      <w:r>
        <w:rPr>
          <w:rFonts w:hint="eastAsia"/>
        </w:rPr>
        <w:t>一、招标计划发布的</w:t>
      </w:r>
      <w:r>
        <w:t>前置</w:t>
      </w:r>
      <w:r>
        <w:rPr>
          <w:rFonts w:hint="eastAsia"/>
        </w:rPr>
        <w:t>要求</w:t>
      </w:r>
    </w:p>
    <w:p w14:paraId="33E8F8CB" w14:textId="77777777" w:rsidR="003C784D" w:rsidRDefault="003C784D" w:rsidP="003C784D">
      <w:pPr>
        <w:snapToGrid w:val="0"/>
      </w:pPr>
      <w:r>
        <w:rPr>
          <w:rFonts w:hint="eastAsia"/>
        </w:rPr>
        <w:t>二、招</w:t>
      </w:r>
      <w:r>
        <w:t>标公告发布合规性</w:t>
      </w:r>
    </w:p>
    <w:p w14:paraId="0B9D4251" w14:textId="77777777" w:rsidR="003C784D" w:rsidRDefault="003C784D" w:rsidP="003C784D">
      <w:pPr>
        <w:snapToGrid w:val="0"/>
      </w:pPr>
      <w:r>
        <w:rPr>
          <w:rFonts w:hint="eastAsia"/>
        </w:rPr>
        <w:t>三、问题讨论：</w:t>
      </w:r>
    </w:p>
    <w:p w14:paraId="2B05C43E" w14:textId="77777777" w:rsidR="003C784D" w:rsidRPr="00BA48A0" w:rsidRDefault="003C784D" w:rsidP="003C784D">
      <w:pPr>
        <w:snapToGrid w:val="0"/>
        <w:ind w:firstLineChars="200" w:firstLine="480"/>
      </w:pPr>
      <w:r w:rsidRPr="00BA48A0">
        <w:rPr>
          <w:rFonts w:hint="eastAsia"/>
        </w:rPr>
        <w:t>1、如何扩大供应商范围？</w:t>
      </w:r>
    </w:p>
    <w:p w14:paraId="17463573" w14:textId="77777777" w:rsidR="003C784D" w:rsidRPr="00BA48A0" w:rsidRDefault="003C784D" w:rsidP="003C784D">
      <w:pPr>
        <w:snapToGrid w:val="0"/>
        <w:ind w:firstLineChars="200" w:firstLine="480"/>
      </w:pPr>
      <w:r w:rsidRPr="00BA48A0">
        <w:t>2</w:t>
      </w:r>
      <w:r w:rsidRPr="00BA48A0">
        <w:rPr>
          <w:rFonts w:hint="eastAsia"/>
        </w:rPr>
        <w:t>、如何防止恶意竞标？</w:t>
      </w:r>
    </w:p>
    <w:p w14:paraId="7B7D35B8" w14:textId="77777777" w:rsidR="003C784D" w:rsidRPr="00BA48A0" w:rsidRDefault="003C784D" w:rsidP="003C784D">
      <w:pPr>
        <w:snapToGrid w:val="0"/>
        <w:ind w:firstLineChars="200" w:firstLine="480"/>
      </w:pPr>
      <w:r w:rsidRPr="00BA48A0">
        <w:lastRenderedPageBreak/>
        <w:t>3</w:t>
      </w:r>
      <w:r w:rsidRPr="00BA48A0">
        <w:rPr>
          <w:rFonts w:hint="eastAsia"/>
        </w:rPr>
        <w:t>、如何防止废标流标？</w:t>
      </w:r>
    </w:p>
    <w:p w14:paraId="0D82D5D9" w14:textId="77777777" w:rsidR="003C784D" w:rsidRPr="00EC1C4A" w:rsidRDefault="003C784D" w:rsidP="003C784D">
      <w:pPr>
        <w:snapToGrid w:val="0"/>
      </w:pPr>
      <w:r>
        <w:rPr>
          <w:rFonts w:hint="eastAsia"/>
        </w:rPr>
        <w:t>四、母子</w:t>
      </w:r>
      <w:r w:rsidRPr="00EC1C4A">
        <w:rPr>
          <w:rFonts w:hint="eastAsia"/>
        </w:rPr>
        <w:t>关联公司投标问题疑难分析</w:t>
      </w:r>
    </w:p>
    <w:p w14:paraId="6F529F00" w14:textId="77777777" w:rsidR="003C784D" w:rsidRPr="00FB47D5" w:rsidRDefault="003C784D" w:rsidP="003C784D">
      <w:pPr>
        <w:snapToGrid w:val="0"/>
      </w:pPr>
      <w:r>
        <w:rPr>
          <w:rFonts w:hint="eastAsia"/>
        </w:rPr>
        <w:t>五、</w:t>
      </w:r>
      <w:r w:rsidRPr="00FB47D5">
        <w:rPr>
          <w:rFonts w:hint="eastAsia"/>
        </w:rPr>
        <w:t>联合体投标的规定</w:t>
      </w:r>
    </w:p>
    <w:p w14:paraId="4FAAB38B" w14:textId="77777777" w:rsidR="003C784D" w:rsidRPr="00930C95" w:rsidRDefault="003C784D" w:rsidP="003C784D">
      <w:pPr>
        <w:snapToGrid w:val="0"/>
      </w:pPr>
      <w:r>
        <w:rPr>
          <w:rFonts w:hint="eastAsia"/>
        </w:rPr>
        <w:t>六、</w:t>
      </w:r>
      <w:r w:rsidRPr="00FB47D5">
        <w:rPr>
          <w:rFonts w:hint="eastAsia"/>
        </w:rPr>
        <w:t>串标围标的</w:t>
      </w:r>
      <w:r>
        <w:rPr>
          <w:rFonts w:hint="eastAsia"/>
        </w:rPr>
        <w:t>六大法定</w:t>
      </w:r>
      <w:r w:rsidRPr="00FB47D5">
        <w:rPr>
          <w:rFonts w:hint="eastAsia"/>
        </w:rPr>
        <w:t>表现形式</w:t>
      </w:r>
    </w:p>
    <w:p w14:paraId="62B6AEBD" w14:textId="77777777" w:rsidR="003C784D" w:rsidRPr="00EC1C4A" w:rsidRDefault="003C784D" w:rsidP="003C784D">
      <w:pPr>
        <w:snapToGrid w:val="0"/>
      </w:pPr>
      <w:r>
        <w:rPr>
          <w:rFonts w:hint="eastAsia"/>
        </w:rPr>
        <w:t>七、电子标串标围标的最新认定</w:t>
      </w:r>
    </w:p>
    <w:p w14:paraId="155A814C" w14:textId="77777777" w:rsidR="003C784D" w:rsidRPr="00EC1C4A" w:rsidRDefault="003C784D" w:rsidP="003C784D">
      <w:pPr>
        <w:snapToGrid w:val="0"/>
      </w:pPr>
      <w:r>
        <w:rPr>
          <w:rFonts w:hint="eastAsia"/>
        </w:rPr>
        <w:t>八、招标人应掌握的投标人九种违规表现</w:t>
      </w:r>
    </w:p>
    <w:p w14:paraId="4C1F0505" w14:textId="77777777" w:rsidR="003C784D" w:rsidRPr="00EA2B62" w:rsidRDefault="003C784D" w:rsidP="003C784D">
      <w:pPr>
        <w:snapToGrid w:val="0"/>
      </w:pPr>
      <w:r>
        <w:rPr>
          <w:rFonts w:hint="eastAsia"/>
        </w:rPr>
        <w:t>九、</w:t>
      </w:r>
      <w:r w:rsidRPr="00EA2B62">
        <w:rPr>
          <w:rFonts w:hint="eastAsia"/>
        </w:rPr>
        <w:t>开标阶段的法律风险</w:t>
      </w:r>
    </w:p>
    <w:p w14:paraId="5D10646F" w14:textId="77777777" w:rsidR="003C784D" w:rsidRPr="00BA48A0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>第五章  评标与定标阶段合规性及风险</w:t>
      </w:r>
    </w:p>
    <w:p w14:paraId="58E9EB70" w14:textId="77777777" w:rsidR="003C784D" w:rsidRDefault="003C784D" w:rsidP="003C784D">
      <w:pPr>
        <w:snapToGrid w:val="0"/>
      </w:pPr>
      <w:r>
        <w:rPr>
          <w:rFonts w:hint="eastAsia"/>
        </w:rPr>
        <w:t>一、案例</w:t>
      </w:r>
      <w:r>
        <w:t>：</w:t>
      </w:r>
      <w:r>
        <w:rPr>
          <w:rFonts w:hint="eastAsia"/>
        </w:rPr>
        <w:t>评</w:t>
      </w:r>
      <w:r>
        <w:t>标问题</w:t>
      </w:r>
      <w:r>
        <w:rPr>
          <w:rFonts w:hint="eastAsia"/>
        </w:rPr>
        <w:t>严重，</w:t>
      </w:r>
      <w:r>
        <w:t>风险</w:t>
      </w:r>
      <w:r>
        <w:rPr>
          <w:rFonts w:hint="eastAsia"/>
        </w:rPr>
        <w:t>极大</w:t>
      </w:r>
    </w:p>
    <w:p w14:paraId="20F9FDDB" w14:textId="77777777" w:rsidR="003C784D" w:rsidRDefault="003C784D" w:rsidP="003C784D">
      <w:pPr>
        <w:snapToGrid w:val="0"/>
      </w:pPr>
      <w:r>
        <w:rPr>
          <w:rFonts w:hint="eastAsia"/>
        </w:rPr>
        <w:t xml:space="preserve">  各</w:t>
      </w:r>
      <w:r>
        <w:t>地评</w:t>
      </w:r>
      <w:r>
        <w:rPr>
          <w:rFonts w:hint="eastAsia"/>
        </w:rPr>
        <w:t>标</w:t>
      </w:r>
      <w:r>
        <w:t>专家违纪案例通报</w:t>
      </w:r>
    </w:p>
    <w:p w14:paraId="318C900E" w14:textId="77777777" w:rsidR="003C784D" w:rsidRDefault="003C784D" w:rsidP="003C784D">
      <w:pPr>
        <w:snapToGrid w:val="0"/>
      </w:pPr>
      <w:r>
        <w:rPr>
          <w:rFonts w:hint="eastAsia"/>
        </w:rPr>
        <w:t>二</w:t>
      </w:r>
      <w:r>
        <w:t>、详解</w:t>
      </w:r>
      <w:r>
        <w:rPr>
          <w:rFonts w:hint="eastAsia"/>
        </w:rPr>
        <w:t>1117号</w:t>
      </w:r>
      <w:r>
        <w:t>令认定的六种</w:t>
      </w:r>
      <w:r>
        <w:rPr>
          <w:rFonts w:hint="eastAsia"/>
        </w:rPr>
        <w:t>评</w:t>
      </w:r>
      <w:r>
        <w:t>标违规行为</w:t>
      </w:r>
    </w:p>
    <w:p w14:paraId="787F2639" w14:textId="77777777" w:rsidR="003C784D" w:rsidRDefault="003C784D" w:rsidP="003C784D">
      <w:pPr>
        <w:snapToGrid w:val="0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评标专家的产生组成与纪律要求</w:t>
      </w:r>
    </w:p>
    <w:p w14:paraId="40EA614D" w14:textId="77777777" w:rsidR="003C784D" w:rsidRDefault="003C784D" w:rsidP="003C784D">
      <w:pPr>
        <w:snapToGrid w:val="0"/>
      </w:pPr>
      <w:r>
        <w:rPr>
          <w:rFonts w:hint="eastAsia"/>
        </w:rPr>
        <w:t>四、评标流程</w:t>
      </w:r>
    </w:p>
    <w:p w14:paraId="7AA3A5E7" w14:textId="77777777" w:rsidR="003C784D" w:rsidRPr="00BA48A0" w:rsidRDefault="003C784D" w:rsidP="003C784D">
      <w:pPr>
        <w:snapToGrid w:val="0"/>
        <w:ind w:firstLineChars="200" w:firstLine="480"/>
      </w:pPr>
      <w:r w:rsidRPr="00BA48A0">
        <w:t>1</w:t>
      </w:r>
      <w:r w:rsidRPr="00BA48A0">
        <w:rPr>
          <w:rFonts w:hint="eastAsia"/>
        </w:rPr>
        <w:t>、初步评审的方法</w:t>
      </w:r>
    </w:p>
    <w:p w14:paraId="73209470" w14:textId="77777777" w:rsidR="003C784D" w:rsidRPr="00BA48A0" w:rsidRDefault="003C784D" w:rsidP="003C784D">
      <w:pPr>
        <w:snapToGrid w:val="0"/>
        <w:ind w:firstLineChars="200" w:firstLine="480"/>
      </w:pPr>
      <w:r w:rsidRPr="00BA48A0">
        <w:t>2</w:t>
      </w:r>
      <w:r w:rsidRPr="00BA48A0">
        <w:rPr>
          <w:rFonts w:hint="eastAsia"/>
        </w:rPr>
        <w:t>、如何甄别围标串标</w:t>
      </w:r>
    </w:p>
    <w:p w14:paraId="43EB80E7" w14:textId="77777777" w:rsidR="003C784D" w:rsidRPr="00BA48A0" w:rsidRDefault="003C784D" w:rsidP="003C784D">
      <w:pPr>
        <w:snapToGrid w:val="0"/>
        <w:ind w:firstLineChars="200" w:firstLine="480"/>
      </w:pPr>
      <w:r w:rsidRPr="00BA48A0">
        <w:t>3</w:t>
      </w:r>
      <w:r w:rsidRPr="00BA48A0">
        <w:rPr>
          <w:rFonts w:hint="eastAsia"/>
        </w:rPr>
        <w:t>、详细评审的风险事项</w:t>
      </w:r>
    </w:p>
    <w:p w14:paraId="3CBCED44" w14:textId="77777777" w:rsidR="003C784D" w:rsidRDefault="003C784D" w:rsidP="003C784D">
      <w:pPr>
        <w:snapToGrid w:val="0"/>
      </w:pPr>
      <w:r>
        <w:rPr>
          <w:rFonts w:hint="eastAsia"/>
        </w:rPr>
        <w:t>五、评标报告</w:t>
      </w:r>
    </w:p>
    <w:p w14:paraId="36E73141" w14:textId="77777777" w:rsidR="003C784D" w:rsidRDefault="003C784D" w:rsidP="003C784D">
      <w:pPr>
        <w:snapToGrid w:val="0"/>
      </w:pPr>
      <w:r>
        <w:rPr>
          <w:rFonts w:hint="eastAsia"/>
        </w:rPr>
        <w:t>六、新型</w:t>
      </w:r>
      <w:r>
        <w:t>招标</w:t>
      </w:r>
      <w:r>
        <w:rPr>
          <w:rFonts w:hint="eastAsia"/>
        </w:rPr>
        <w:t>环节</w:t>
      </w:r>
      <w:r>
        <w:t>：</w:t>
      </w:r>
      <w:r>
        <w:rPr>
          <w:rFonts w:hint="eastAsia"/>
        </w:rPr>
        <w:t>定标</w:t>
      </w:r>
    </w:p>
    <w:p w14:paraId="5E596580" w14:textId="77777777" w:rsidR="003C784D" w:rsidRPr="00BA48A0" w:rsidRDefault="003C784D" w:rsidP="003C784D">
      <w:pPr>
        <w:snapToGrid w:val="0"/>
        <w:ind w:firstLineChars="200" w:firstLine="480"/>
      </w:pPr>
      <w:r w:rsidRPr="00BA48A0">
        <w:t>1</w:t>
      </w:r>
      <w:r w:rsidRPr="00BA48A0">
        <w:rPr>
          <w:rFonts w:hint="eastAsia"/>
        </w:rPr>
        <w:t>、定标的法律意义</w:t>
      </w:r>
    </w:p>
    <w:p w14:paraId="2697C601" w14:textId="77777777" w:rsidR="003C784D" w:rsidRPr="00BA48A0" w:rsidRDefault="003C784D" w:rsidP="003C784D">
      <w:pPr>
        <w:snapToGrid w:val="0"/>
        <w:ind w:firstLineChars="200" w:firstLine="480"/>
      </w:pPr>
      <w:r w:rsidRPr="00BA48A0">
        <w:t>2</w:t>
      </w:r>
      <w:r w:rsidRPr="00BA48A0">
        <w:rPr>
          <w:rFonts w:hint="eastAsia"/>
        </w:rPr>
        <w:t>、定标的现有规定</w:t>
      </w:r>
    </w:p>
    <w:p w14:paraId="2793DA6C" w14:textId="77777777" w:rsidR="003C784D" w:rsidRPr="00BA48A0" w:rsidRDefault="003C784D" w:rsidP="003C784D">
      <w:pPr>
        <w:snapToGrid w:val="0"/>
        <w:ind w:firstLineChars="200" w:firstLine="480"/>
      </w:pPr>
      <w:r w:rsidRPr="00BA48A0">
        <w:t>3</w:t>
      </w:r>
      <w:r w:rsidRPr="00BA48A0">
        <w:rPr>
          <w:rFonts w:hint="eastAsia"/>
        </w:rPr>
        <w:t>、定标的方法与需要解决的问题</w:t>
      </w:r>
    </w:p>
    <w:p w14:paraId="6E2F34B4" w14:textId="77777777" w:rsidR="003C784D" w:rsidRDefault="003C784D" w:rsidP="003C784D">
      <w:pPr>
        <w:snapToGrid w:val="0"/>
      </w:pPr>
      <w:r>
        <w:rPr>
          <w:rFonts w:hint="eastAsia"/>
        </w:rPr>
        <w:t>七、评审结果的公示</w:t>
      </w:r>
    </w:p>
    <w:p w14:paraId="2405C492" w14:textId="77777777" w:rsidR="003C784D" w:rsidRPr="00293776" w:rsidRDefault="003C784D" w:rsidP="003C784D">
      <w:pPr>
        <w:snapToGrid w:val="0"/>
      </w:pPr>
      <w:r>
        <w:rPr>
          <w:rFonts w:hint="eastAsia"/>
        </w:rPr>
        <w:t>八、问题汇总解答与案例分享</w:t>
      </w:r>
    </w:p>
    <w:p w14:paraId="0C52CD2A" w14:textId="77777777" w:rsidR="003C784D" w:rsidRPr="00BA48A0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>第六章 中标及合同阶段合规性及风险</w:t>
      </w:r>
    </w:p>
    <w:p w14:paraId="5F95799B" w14:textId="77777777" w:rsidR="003C784D" w:rsidRDefault="003C784D" w:rsidP="003C784D">
      <w:pPr>
        <w:tabs>
          <w:tab w:val="left" w:pos="2655"/>
        </w:tabs>
        <w:snapToGrid w:val="0"/>
      </w:pPr>
      <w:r w:rsidRPr="004F1210">
        <w:rPr>
          <w:rFonts w:hint="eastAsia"/>
        </w:rPr>
        <w:t>一</w:t>
      </w:r>
      <w:r>
        <w:rPr>
          <w:rFonts w:hint="eastAsia"/>
        </w:rPr>
        <w:t>、本阶段违规现象举例</w:t>
      </w:r>
    </w:p>
    <w:p w14:paraId="046715BD" w14:textId="77777777" w:rsidR="003C784D" w:rsidRPr="00EC1C4A" w:rsidRDefault="003C784D" w:rsidP="003C784D">
      <w:pPr>
        <w:tabs>
          <w:tab w:val="left" w:pos="2655"/>
        </w:tabs>
        <w:snapToGrid w:val="0"/>
        <w:rPr>
          <w:color w:val="FF0000"/>
        </w:rPr>
      </w:pPr>
      <w:r>
        <w:rPr>
          <w:rFonts w:hint="eastAsia"/>
        </w:rPr>
        <w:t xml:space="preserve"> </w:t>
      </w:r>
      <w:r>
        <w:t xml:space="preserve">   </w:t>
      </w:r>
      <w:r w:rsidRPr="00EC1C4A">
        <w:rPr>
          <w:rFonts w:hint="eastAsia"/>
          <w:color w:val="FF0000"/>
        </w:rPr>
        <w:t>乱像丛生</w:t>
      </w:r>
      <w:r>
        <w:rPr>
          <w:rFonts w:hint="eastAsia"/>
          <w:color w:val="FF0000"/>
        </w:rPr>
        <w:t>的</w:t>
      </w:r>
      <w:r w:rsidRPr="00EC1C4A">
        <w:rPr>
          <w:rFonts w:hint="eastAsia"/>
          <w:color w:val="FF0000"/>
        </w:rPr>
        <w:t>合同谈判</w:t>
      </w:r>
    </w:p>
    <w:p w14:paraId="01B9B2C1" w14:textId="77777777" w:rsidR="003C784D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二、招投标与合同的一致性原则</w:t>
      </w:r>
    </w:p>
    <w:p w14:paraId="4C0B4757" w14:textId="77777777" w:rsidR="003C784D" w:rsidRPr="004F1210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三、中标通知书与落标告之</w:t>
      </w:r>
    </w:p>
    <w:p w14:paraId="67BCBB68" w14:textId="77777777" w:rsidR="003C784D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四、合同谈判的要点</w:t>
      </w:r>
    </w:p>
    <w:p w14:paraId="4E6E7DB7" w14:textId="77777777" w:rsidR="003C784D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五、阴阳合同的法律风险</w:t>
      </w:r>
    </w:p>
    <w:p w14:paraId="7FD9B5C2" w14:textId="77777777" w:rsidR="003C784D" w:rsidRPr="00EC1C4A" w:rsidRDefault="003C784D" w:rsidP="003C784D">
      <w:pPr>
        <w:tabs>
          <w:tab w:val="left" w:pos="2655"/>
        </w:tabs>
        <w:snapToGrid w:val="0"/>
        <w:rPr>
          <w:color w:val="FF0000"/>
        </w:rPr>
      </w:pPr>
      <w:r w:rsidRPr="00EC1C4A">
        <w:rPr>
          <w:rFonts w:hint="eastAsia"/>
          <w:color w:val="FF0000"/>
        </w:rPr>
        <w:t>六、合同签署阶段的十个违规风险</w:t>
      </w:r>
    </w:p>
    <w:p w14:paraId="5E1EE356" w14:textId="77777777" w:rsidR="003C784D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七、质疑与投诉的应对</w:t>
      </w:r>
    </w:p>
    <w:p w14:paraId="620450DA" w14:textId="77777777" w:rsidR="003C784D" w:rsidRPr="00BA48A0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>第七章 非招标采购方式应用与风险</w:t>
      </w:r>
    </w:p>
    <w:p w14:paraId="5A9EA9A3" w14:textId="77777777" w:rsidR="003C784D" w:rsidRDefault="003C784D" w:rsidP="003C784D">
      <w:pPr>
        <w:tabs>
          <w:tab w:val="left" w:pos="2655"/>
        </w:tabs>
        <w:snapToGrid w:val="0"/>
      </w:pPr>
      <w:r w:rsidRPr="005C1917">
        <w:rPr>
          <w:rFonts w:hint="eastAsia"/>
        </w:rPr>
        <w:t>一、谈判与磋商的应用与风险</w:t>
      </w:r>
    </w:p>
    <w:p w14:paraId="13DEC861" w14:textId="77777777" w:rsidR="003C784D" w:rsidRPr="005C1917" w:rsidRDefault="003C784D" w:rsidP="003C784D">
      <w:pPr>
        <w:snapToGrid w:val="0"/>
        <w:ind w:firstLineChars="100" w:firstLine="240"/>
        <w:rPr>
          <w:color w:val="FF0000"/>
        </w:rPr>
      </w:pPr>
      <w:r w:rsidRPr="005C1917">
        <w:rPr>
          <w:rFonts w:hint="eastAsia"/>
          <w:color w:val="FF0000"/>
        </w:rPr>
        <w:t>存在问题分析：将非标采购与招标混同</w:t>
      </w:r>
    </w:p>
    <w:p w14:paraId="64B9F5DF" w14:textId="77777777" w:rsidR="003C784D" w:rsidRPr="00BA48A0" w:rsidRDefault="003C784D" w:rsidP="003C784D">
      <w:pPr>
        <w:snapToGrid w:val="0"/>
        <w:ind w:firstLineChars="200" w:firstLine="480"/>
      </w:pPr>
      <w:r w:rsidRPr="00BA48A0">
        <w:t>1</w:t>
      </w:r>
      <w:r w:rsidRPr="00BA48A0">
        <w:rPr>
          <w:rFonts w:hint="eastAsia"/>
        </w:rPr>
        <w:t>、竞争性谈判的法条</w:t>
      </w:r>
    </w:p>
    <w:p w14:paraId="4D1A5489" w14:textId="77777777" w:rsidR="003C784D" w:rsidRPr="00BA48A0" w:rsidRDefault="003C784D" w:rsidP="003C784D">
      <w:pPr>
        <w:snapToGrid w:val="0"/>
        <w:ind w:firstLineChars="200" w:firstLine="480"/>
      </w:pPr>
      <w:r w:rsidRPr="00BA48A0">
        <w:rPr>
          <w:rFonts w:hint="eastAsia"/>
        </w:rPr>
        <w:t>2、竞争性磋商的法条</w:t>
      </w:r>
    </w:p>
    <w:p w14:paraId="0629F486" w14:textId="77777777" w:rsidR="003C784D" w:rsidRPr="00BA48A0" w:rsidRDefault="003C784D" w:rsidP="003C784D">
      <w:pPr>
        <w:snapToGrid w:val="0"/>
        <w:ind w:firstLineChars="200" w:firstLine="480"/>
      </w:pPr>
      <w:r w:rsidRPr="00BA48A0">
        <w:rPr>
          <w:rFonts w:hint="eastAsia"/>
        </w:rPr>
        <w:t>3、谈判与磋商的实操流程</w:t>
      </w:r>
    </w:p>
    <w:p w14:paraId="1296699C" w14:textId="77777777" w:rsidR="003C784D" w:rsidRPr="00BA48A0" w:rsidRDefault="003C784D" w:rsidP="003C784D">
      <w:pPr>
        <w:snapToGrid w:val="0"/>
        <w:ind w:firstLineChars="200" w:firstLine="480"/>
      </w:pPr>
      <w:r w:rsidRPr="00BA48A0">
        <w:t>4</w:t>
      </w:r>
      <w:r w:rsidRPr="00BA48A0">
        <w:rPr>
          <w:rFonts w:hint="eastAsia"/>
        </w:rPr>
        <w:t>、谈判与磋商的差异与统一</w:t>
      </w:r>
    </w:p>
    <w:p w14:paraId="2F5E509A" w14:textId="77777777" w:rsidR="003C784D" w:rsidRPr="00BA48A0" w:rsidRDefault="003C784D" w:rsidP="003C784D">
      <w:pPr>
        <w:snapToGrid w:val="0"/>
        <w:ind w:firstLineChars="200" w:firstLine="480"/>
      </w:pPr>
      <w:r w:rsidRPr="00BA48A0">
        <w:t>5</w:t>
      </w:r>
      <w:r w:rsidRPr="00BA48A0">
        <w:rPr>
          <w:rFonts w:hint="eastAsia"/>
        </w:rPr>
        <w:t>、谈判与磋商的应用风险</w:t>
      </w:r>
    </w:p>
    <w:p w14:paraId="5046EFFF" w14:textId="77777777" w:rsidR="003C784D" w:rsidRPr="005C1917" w:rsidRDefault="003C784D" w:rsidP="003C784D">
      <w:pPr>
        <w:tabs>
          <w:tab w:val="left" w:pos="2655"/>
        </w:tabs>
        <w:snapToGrid w:val="0"/>
      </w:pPr>
      <w:r w:rsidRPr="005C1917">
        <w:rPr>
          <w:rFonts w:hint="eastAsia"/>
        </w:rPr>
        <w:t>二、单一来源的应用与风险</w:t>
      </w:r>
    </w:p>
    <w:p w14:paraId="4C71F17D" w14:textId="77777777" w:rsidR="003C784D" w:rsidRPr="00BA48A0" w:rsidRDefault="003C784D" w:rsidP="003C784D">
      <w:pPr>
        <w:snapToGrid w:val="0"/>
        <w:ind w:firstLineChars="200" w:firstLine="480"/>
      </w:pPr>
      <w:r w:rsidRPr="00BA48A0">
        <w:lastRenderedPageBreak/>
        <w:t>1</w:t>
      </w:r>
      <w:r w:rsidRPr="00BA48A0">
        <w:rPr>
          <w:rFonts w:hint="eastAsia"/>
        </w:rPr>
        <w:t>、采用单一来源的法规依据</w:t>
      </w:r>
    </w:p>
    <w:p w14:paraId="4A4A18CF" w14:textId="77777777" w:rsidR="003C784D" w:rsidRPr="00BA48A0" w:rsidRDefault="003C784D" w:rsidP="003C784D">
      <w:pPr>
        <w:snapToGrid w:val="0"/>
        <w:ind w:firstLineChars="200" w:firstLine="480"/>
      </w:pPr>
      <w:r w:rsidRPr="00BA48A0">
        <w:t>2</w:t>
      </w:r>
      <w:r w:rsidRPr="00BA48A0">
        <w:rPr>
          <w:rFonts w:hint="eastAsia"/>
        </w:rPr>
        <w:t>、单一来源的谈判流程</w:t>
      </w:r>
    </w:p>
    <w:p w14:paraId="17A69338" w14:textId="77777777" w:rsidR="003C784D" w:rsidRPr="00BA48A0" w:rsidRDefault="003C784D" w:rsidP="003C784D">
      <w:pPr>
        <w:snapToGrid w:val="0"/>
        <w:ind w:firstLineChars="200" w:firstLine="480"/>
      </w:pPr>
      <w:r w:rsidRPr="00BA48A0">
        <w:rPr>
          <w:rFonts w:hint="eastAsia"/>
        </w:rPr>
        <w:t>3、单一来源的谈判方式与内容</w:t>
      </w:r>
    </w:p>
    <w:p w14:paraId="6C6A92E6" w14:textId="77777777" w:rsidR="003C784D" w:rsidRPr="00BA48A0" w:rsidRDefault="003C784D" w:rsidP="003C784D">
      <w:pPr>
        <w:snapToGrid w:val="0"/>
        <w:ind w:firstLineChars="200" w:firstLine="480"/>
      </w:pPr>
      <w:r w:rsidRPr="00BA48A0">
        <w:t>4</w:t>
      </w:r>
      <w:r w:rsidRPr="00BA48A0">
        <w:rPr>
          <w:rFonts w:hint="eastAsia"/>
        </w:rPr>
        <w:t>、单一来源风险与防控</w:t>
      </w:r>
    </w:p>
    <w:p w14:paraId="4F926D4D" w14:textId="77777777" w:rsidR="003C784D" w:rsidRPr="005C1917" w:rsidRDefault="003C784D" w:rsidP="003C784D">
      <w:pPr>
        <w:tabs>
          <w:tab w:val="left" w:pos="2655"/>
        </w:tabs>
        <w:snapToGrid w:val="0"/>
      </w:pPr>
      <w:r w:rsidRPr="005C1917">
        <w:rPr>
          <w:rFonts w:hint="eastAsia"/>
        </w:rPr>
        <w:t>三、询价采购方式介绍</w:t>
      </w:r>
    </w:p>
    <w:p w14:paraId="3F78049B" w14:textId="77777777" w:rsidR="003C784D" w:rsidRPr="005C1917" w:rsidRDefault="003C784D" w:rsidP="003C784D">
      <w:pPr>
        <w:tabs>
          <w:tab w:val="left" w:pos="2655"/>
        </w:tabs>
        <w:snapToGrid w:val="0"/>
      </w:pPr>
      <w:r w:rsidRPr="005C1917">
        <w:rPr>
          <w:rFonts w:hint="eastAsia"/>
        </w:rPr>
        <w:t>四、框架协议采购方式介绍</w:t>
      </w:r>
    </w:p>
    <w:p w14:paraId="7A557BC8" w14:textId="77777777" w:rsidR="003C784D" w:rsidRPr="00BA48A0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 xml:space="preserve">第八章 </w:t>
      </w:r>
      <w:r w:rsidRPr="00BA48A0">
        <w:rPr>
          <w:rFonts w:ascii="黑体" w:eastAsia="黑体"/>
          <w:color w:val="000080"/>
          <w:sz w:val="28"/>
          <w:szCs w:val="28"/>
        </w:rPr>
        <w:t xml:space="preserve"> </w:t>
      </w:r>
      <w:r w:rsidRPr="00BA48A0">
        <w:rPr>
          <w:rFonts w:ascii="黑体" w:eastAsia="黑体" w:hint="eastAsia"/>
          <w:color w:val="000080"/>
          <w:sz w:val="28"/>
          <w:szCs w:val="28"/>
        </w:rPr>
        <w:t>强化国企招标采购制度建设与监督管理</w:t>
      </w:r>
    </w:p>
    <w:p w14:paraId="3C7AA0D1" w14:textId="77777777" w:rsidR="003C784D" w:rsidRPr="00511DDF" w:rsidRDefault="003C784D" w:rsidP="003C784D">
      <w:pPr>
        <w:tabs>
          <w:tab w:val="left" w:pos="2655"/>
        </w:tabs>
        <w:snapToGrid w:val="0"/>
        <w:rPr>
          <w:bCs/>
        </w:rPr>
      </w:pPr>
      <w:r w:rsidRPr="00511DDF">
        <w:rPr>
          <w:rFonts w:hint="eastAsia"/>
          <w:bCs/>
        </w:rPr>
        <w:t>一、 完善部门组织架构</w:t>
      </w:r>
    </w:p>
    <w:p w14:paraId="477840D3" w14:textId="77777777" w:rsidR="003C784D" w:rsidRPr="00BA48A0" w:rsidRDefault="003C784D" w:rsidP="003C784D">
      <w:pPr>
        <w:snapToGrid w:val="0"/>
        <w:ind w:firstLineChars="200" w:firstLine="480"/>
      </w:pPr>
      <w:r w:rsidRPr="00BA48A0">
        <w:t>1</w:t>
      </w:r>
      <w:r w:rsidRPr="00BA48A0">
        <w:rPr>
          <w:rFonts w:hint="eastAsia"/>
        </w:rPr>
        <w:t>、分事行权</w:t>
      </w:r>
    </w:p>
    <w:p w14:paraId="6B5BC2C1" w14:textId="77777777" w:rsidR="003C784D" w:rsidRPr="00BA48A0" w:rsidRDefault="003C784D" w:rsidP="003C784D">
      <w:pPr>
        <w:snapToGrid w:val="0"/>
        <w:ind w:firstLineChars="200" w:firstLine="480"/>
      </w:pPr>
      <w:r w:rsidRPr="00BA48A0">
        <w:t>2</w:t>
      </w:r>
      <w:r w:rsidRPr="00BA48A0">
        <w:rPr>
          <w:rFonts w:hint="eastAsia"/>
        </w:rPr>
        <w:t>、分岗设权</w:t>
      </w:r>
    </w:p>
    <w:p w14:paraId="3A4B59BA" w14:textId="77777777" w:rsidR="003C784D" w:rsidRPr="00BA48A0" w:rsidRDefault="003C784D" w:rsidP="003C784D">
      <w:pPr>
        <w:snapToGrid w:val="0"/>
        <w:ind w:firstLineChars="200" w:firstLine="480"/>
      </w:pPr>
      <w:r w:rsidRPr="00BA48A0">
        <w:t>3</w:t>
      </w:r>
      <w:r w:rsidRPr="00BA48A0">
        <w:rPr>
          <w:rFonts w:hint="eastAsia"/>
        </w:rPr>
        <w:t>、分级授权</w:t>
      </w:r>
    </w:p>
    <w:p w14:paraId="77BE18E5" w14:textId="77777777" w:rsidR="003C784D" w:rsidRDefault="003C784D" w:rsidP="003C784D">
      <w:pPr>
        <w:tabs>
          <w:tab w:val="left" w:pos="2655"/>
        </w:tabs>
        <w:snapToGrid w:val="0"/>
        <w:rPr>
          <w:bCs/>
        </w:rPr>
      </w:pPr>
      <w:r>
        <w:rPr>
          <w:rFonts w:hint="eastAsia"/>
          <w:bCs/>
        </w:rPr>
        <w:t>二、</w:t>
      </w:r>
      <w:r w:rsidRPr="00511DDF">
        <w:rPr>
          <w:rFonts w:hint="eastAsia"/>
          <w:bCs/>
        </w:rPr>
        <w:t>建立完整的招投标采购制度体系</w:t>
      </w:r>
    </w:p>
    <w:p w14:paraId="52CE11B6" w14:textId="77777777" w:rsidR="003C784D" w:rsidRDefault="003C784D" w:rsidP="003C784D">
      <w:pPr>
        <w:tabs>
          <w:tab w:val="left" w:pos="2655"/>
        </w:tabs>
        <w:snapToGrid w:val="0"/>
        <w:rPr>
          <w:bCs/>
        </w:rPr>
      </w:pPr>
      <w:r w:rsidRPr="00511DDF">
        <w:rPr>
          <w:rFonts w:hint="eastAsia"/>
          <w:bCs/>
        </w:rPr>
        <w:t>三、建立招标采购工作监督机制</w:t>
      </w:r>
    </w:p>
    <w:p w14:paraId="468A4B28" w14:textId="77777777" w:rsidR="003C784D" w:rsidRPr="00BA48A0" w:rsidRDefault="003C784D" w:rsidP="003C784D">
      <w:pPr>
        <w:spacing w:line="360" w:lineRule="auto"/>
        <w:rPr>
          <w:rFonts w:ascii="黑体" w:eastAsia="黑体"/>
          <w:color w:val="000080"/>
          <w:sz w:val="28"/>
          <w:szCs w:val="28"/>
        </w:rPr>
      </w:pPr>
      <w:r w:rsidRPr="00BA48A0">
        <w:rPr>
          <w:rFonts w:ascii="黑体" w:eastAsia="黑体" w:hint="eastAsia"/>
          <w:color w:val="000080"/>
          <w:sz w:val="28"/>
          <w:szCs w:val="28"/>
        </w:rPr>
        <w:t>第九</w:t>
      </w:r>
      <w:r w:rsidRPr="00BA48A0">
        <w:rPr>
          <w:rFonts w:ascii="黑体" w:eastAsia="黑体"/>
          <w:color w:val="000080"/>
          <w:sz w:val="28"/>
          <w:szCs w:val="28"/>
        </w:rPr>
        <w:t>章</w:t>
      </w:r>
      <w:r w:rsidRPr="00BA48A0">
        <w:rPr>
          <w:rFonts w:ascii="黑体" w:eastAsia="黑体" w:hint="eastAsia"/>
          <w:color w:val="000080"/>
          <w:sz w:val="28"/>
          <w:szCs w:val="28"/>
        </w:rPr>
        <w:t xml:space="preserve"> 招标采购工作摹拟现场实训</w:t>
      </w:r>
    </w:p>
    <w:p w14:paraId="427227C8" w14:textId="77777777" w:rsidR="003C784D" w:rsidRPr="009E5216" w:rsidRDefault="003C784D" w:rsidP="003C784D">
      <w:pPr>
        <w:tabs>
          <w:tab w:val="left" w:pos="2655"/>
        </w:tabs>
        <w:snapToGrid w:val="0"/>
        <w:rPr>
          <w:color w:val="000000"/>
        </w:rPr>
      </w:pPr>
      <w:r w:rsidRPr="009E5216">
        <w:rPr>
          <w:rFonts w:hint="eastAsia"/>
          <w:color w:val="000000"/>
        </w:rPr>
        <w:t>一、各团队摹拟编制招标文件展示</w:t>
      </w:r>
    </w:p>
    <w:p w14:paraId="306CECDD" w14:textId="77777777" w:rsidR="003C784D" w:rsidRPr="009E5216" w:rsidRDefault="003C784D" w:rsidP="003C784D">
      <w:pPr>
        <w:tabs>
          <w:tab w:val="left" w:pos="2655"/>
        </w:tabs>
        <w:snapToGrid w:val="0"/>
        <w:rPr>
          <w:color w:val="000000"/>
        </w:rPr>
      </w:pPr>
      <w:r w:rsidRPr="009E5216">
        <w:rPr>
          <w:rFonts w:hint="eastAsia"/>
          <w:color w:val="000000"/>
        </w:rPr>
        <w:t>二、摹拟现场开标</w:t>
      </w:r>
    </w:p>
    <w:p w14:paraId="5DC79F84" w14:textId="77777777" w:rsidR="003C784D" w:rsidRPr="009E5216" w:rsidRDefault="003C784D" w:rsidP="003C784D">
      <w:pPr>
        <w:tabs>
          <w:tab w:val="left" w:pos="2655"/>
        </w:tabs>
        <w:snapToGrid w:val="0"/>
        <w:rPr>
          <w:color w:val="000000"/>
        </w:rPr>
      </w:pPr>
      <w:r w:rsidRPr="009E5216">
        <w:rPr>
          <w:rFonts w:hint="eastAsia"/>
          <w:color w:val="000000"/>
        </w:rPr>
        <w:t>三、摹拟现场评审打分</w:t>
      </w:r>
    </w:p>
    <w:p w14:paraId="4E3F84DC" w14:textId="77777777" w:rsidR="003C784D" w:rsidRPr="009E5216" w:rsidRDefault="003C784D" w:rsidP="003C784D">
      <w:pPr>
        <w:tabs>
          <w:tab w:val="left" w:pos="2655"/>
        </w:tabs>
        <w:snapToGrid w:val="0"/>
        <w:rPr>
          <w:color w:val="000000"/>
        </w:rPr>
      </w:pPr>
      <w:r w:rsidRPr="009E5216">
        <w:rPr>
          <w:rFonts w:hint="eastAsia"/>
          <w:color w:val="000000"/>
        </w:rPr>
        <w:t>四、项目经理招标工具应用并展示</w:t>
      </w:r>
    </w:p>
    <w:p w14:paraId="75D8DA10" w14:textId="77777777" w:rsidR="003C784D" w:rsidRPr="009E5216" w:rsidRDefault="003C784D" w:rsidP="003C784D">
      <w:pPr>
        <w:tabs>
          <w:tab w:val="left" w:pos="2655"/>
        </w:tabs>
        <w:snapToGrid w:val="0"/>
        <w:rPr>
          <w:color w:val="000000"/>
        </w:rPr>
      </w:pPr>
      <w:r w:rsidRPr="009E5216">
        <w:rPr>
          <w:rFonts w:hint="eastAsia"/>
          <w:color w:val="000000"/>
        </w:rPr>
        <w:t>五、项目经理全程学习成果汇报展示</w:t>
      </w:r>
    </w:p>
    <w:p w14:paraId="1B329878" w14:textId="77777777" w:rsidR="003C784D" w:rsidRPr="009E5216" w:rsidRDefault="003C784D" w:rsidP="003C784D">
      <w:pPr>
        <w:tabs>
          <w:tab w:val="left" w:pos="2655"/>
        </w:tabs>
        <w:snapToGrid w:val="0"/>
        <w:rPr>
          <w:color w:val="000000"/>
        </w:rPr>
      </w:pPr>
      <w:r w:rsidRPr="009E5216">
        <w:rPr>
          <w:rFonts w:hint="eastAsia"/>
          <w:color w:val="000000"/>
        </w:rPr>
        <w:t>六、项目经理招标管理工作531行动计划</w:t>
      </w:r>
    </w:p>
    <w:p w14:paraId="7F0FE26C" w14:textId="77777777" w:rsidR="003C784D" w:rsidRPr="001D7737" w:rsidRDefault="003C784D" w:rsidP="003C784D">
      <w:pPr>
        <w:tabs>
          <w:tab w:val="left" w:pos="2655"/>
        </w:tabs>
        <w:snapToGrid w:val="0"/>
        <w:ind w:leftChars="200" w:left="480"/>
        <w:rPr>
          <w:color w:val="FF0000"/>
        </w:rPr>
      </w:pPr>
      <w:r w:rsidRPr="001D7737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、结合实战培训内容现场拟定项目经理管理工作</w:t>
      </w:r>
      <w:r w:rsidRPr="001D7737">
        <w:rPr>
          <w:rFonts w:hint="eastAsia"/>
          <w:color w:val="FF0000"/>
        </w:rPr>
        <w:t xml:space="preserve">改进计划 ； </w:t>
      </w:r>
    </w:p>
    <w:p w14:paraId="1F6E373B" w14:textId="77777777" w:rsidR="003C784D" w:rsidRPr="001D7737" w:rsidRDefault="003C784D" w:rsidP="003C784D">
      <w:pPr>
        <w:tabs>
          <w:tab w:val="left" w:pos="2655"/>
        </w:tabs>
        <w:snapToGrid w:val="0"/>
        <w:ind w:leftChars="200" w:left="480"/>
        <w:rPr>
          <w:color w:val="FF0000"/>
        </w:rPr>
      </w:pPr>
      <w:r w:rsidRPr="001D7737">
        <w:rPr>
          <w:rFonts w:hint="eastAsia"/>
          <w:color w:val="FF0000"/>
        </w:rPr>
        <w:t xml:space="preserve">2、列出两个月内要做到的五项改进措施； </w:t>
      </w:r>
    </w:p>
    <w:p w14:paraId="62499EC9" w14:textId="77777777" w:rsidR="003C784D" w:rsidRDefault="003C784D" w:rsidP="003C784D">
      <w:pPr>
        <w:tabs>
          <w:tab w:val="left" w:pos="2655"/>
        </w:tabs>
        <w:snapToGrid w:val="0"/>
        <w:ind w:leftChars="200" w:left="480"/>
        <w:rPr>
          <w:color w:val="FF0000"/>
        </w:rPr>
      </w:pPr>
      <w:r w:rsidRPr="001D7737">
        <w:rPr>
          <w:rFonts w:hint="eastAsia"/>
          <w:color w:val="FF0000"/>
        </w:rPr>
        <w:t>3、列出一个月内的首要突破点。</w:t>
      </w:r>
      <w:r w:rsidRPr="001D7737">
        <w:rPr>
          <w:color w:val="FF0000"/>
        </w:rPr>
        <w:t xml:space="preserve"> </w:t>
      </w:r>
    </w:p>
    <w:p w14:paraId="3D5D6261" w14:textId="77777777" w:rsidR="003C784D" w:rsidRPr="001D7737" w:rsidRDefault="003C784D" w:rsidP="003C784D">
      <w:pPr>
        <w:tabs>
          <w:tab w:val="left" w:pos="2655"/>
        </w:tabs>
        <w:snapToGrid w:val="0"/>
        <w:rPr>
          <w:color w:val="FF0000"/>
        </w:rPr>
      </w:pPr>
      <w:r>
        <w:rPr>
          <w:rFonts w:hint="eastAsia"/>
          <w:color w:val="FF0000"/>
        </w:rPr>
        <w:t>结尾</w:t>
      </w:r>
    </w:p>
    <w:p w14:paraId="42940984" w14:textId="77777777" w:rsidR="003C784D" w:rsidRPr="004F1210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一、</w:t>
      </w:r>
      <w:r w:rsidRPr="004F1210">
        <w:rPr>
          <w:rFonts w:hint="eastAsia"/>
        </w:rPr>
        <w:t>评选本次培训最优学员</w:t>
      </w:r>
    </w:p>
    <w:p w14:paraId="443DE478" w14:textId="77777777" w:rsidR="003C784D" w:rsidRPr="004F1210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二、评选本次培训优秀学习</w:t>
      </w:r>
      <w:r w:rsidRPr="004F1210">
        <w:rPr>
          <w:rFonts w:hint="eastAsia"/>
        </w:rPr>
        <w:t>小组。</w:t>
      </w:r>
    </w:p>
    <w:p w14:paraId="1572AF6E" w14:textId="77777777" w:rsidR="003C784D" w:rsidRDefault="003C784D" w:rsidP="003C784D">
      <w:pPr>
        <w:tabs>
          <w:tab w:val="left" w:pos="2655"/>
        </w:tabs>
        <w:snapToGrid w:val="0"/>
      </w:pPr>
      <w:r>
        <w:rPr>
          <w:rFonts w:hint="eastAsia"/>
        </w:rPr>
        <w:t>三、</w:t>
      </w:r>
      <w:r w:rsidRPr="004F1210">
        <w:rPr>
          <w:rFonts w:hint="eastAsia"/>
        </w:rPr>
        <w:t>颁奖。</w:t>
      </w:r>
    </w:p>
    <w:p w14:paraId="792109AD" w14:textId="77777777" w:rsidR="00F779F3" w:rsidRDefault="00F779F3"/>
    <w:sectPr w:rsidR="00F779F3" w:rsidSect="008603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714"/>
    <w:multiLevelType w:val="hybridMultilevel"/>
    <w:tmpl w:val="6044A286"/>
    <w:lvl w:ilvl="0" w:tplc="E32CC23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75A23FDA">
      <w:start w:val="3"/>
      <w:numFmt w:val="japaneseCounting"/>
      <w:lvlText w:val="%2、"/>
      <w:lvlJc w:val="left"/>
      <w:pPr>
        <w:ind w:left="13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B21DDF"/>
    <w:multiLevelType w:val="hybridMultilevel"/>
    <w:tmpl w:val="CAC0D954"/>
    <w:lvl w:ilvl="0" w:tplc="53B818AA">
      <w:start w:val="1"/>
      <w:numFmt w:val="japaneseCounting"/>
      <w:lvlText w:val="第%1章"/>
      <w:lvlJc w:val="left"/>
      <w:pPr>
        <w:ind w:left="1125" w:hanging="1125"/>
      </w:pPr>
      <w:rPr>
        <w:rFonts w:ascii="黑体" w:eastAsia="黑体" w:hAnsi="Times New Roman" w:hint="default"/>
        <w:color w:val="000080"/>
        <w:sz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752B2E8">
      <w:start w:val="1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09571E"/>
    <w:multiLevelType w:val="hybridMultilevel"/>
    <w:tmpl w:val="4D74ED0C"/>
    <w:lvl w:ilvl="0" w:tplc="C27C8B5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6B714C"/>
    <w:multiLevelType w:val="hybridMultilevel"/>
    <w:tmpl w:val="27CE94C4"/>
    <w:lvl w:ilvl="0" w:tplc="E0E8CCE6">
      <w:start w:val="1"/>
      <w:numFmt w:val="decimal"/>
      <w:lvlText w:val="%1、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A4054"/>
    <w:multiLevelType w:val="hybridMultilevel"/>
    <w:tmpl w:val="4D74ED0C"/>
    <w:lvl w:ilvl="0" w:tplc="FFFFFFFF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877964"/>
    <w:multiLevelType w:val="hybridMultilevel"/>
    <w:tmpl w:val="D6120B98"/>
    <w:lvl w:ilvl="0" w:tplc="2E9ED65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D67620C"/>
    <w:multiLevelType w:val="hybridMultilevel"/>
    <w:tmpl w:val="4492FA8E"/>
    <w:lvl w:ilvl="0" w:tplc="2C12236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0502A0"/>
    <w:multiLevelType w:val="hybridMultilevel"/>
    <w:tmpl w:val="1EFCFA60"/>
    <w:lvl w:ilvl="0" w:tplc="461AB4B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C13E0A5A">
      <w:start w:val="2"/>
      <w:numFmt w:val="japaneseCounting"/>
      <w:lvlText w:val="%2、"/>
      <w:lvlJc w:val="left"/>
      <w:pPr>
        <w:ind w:left="16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4D"/>
    <w:rsid w:val="003C784D"/>
    <w:rsid w:val="008603D6"/>
    <w:rsid w:val="00F7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5FF05"/>
  <w15:chartTrackingRefBased/>
  <w15:docId w15:val="{EAE3563A-7081-D94C-98E2-0234495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4D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2023-09-19T08:04:00Z</dcterms:created>
  <dcterms:modified xsi:type="dcterms:W3CDTF">2023-09-19T08:04:00Z</dcterms:modified>
</cp:coreProperties>
</file>