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CCD4" w14:textId="77777777" w:rsidR="00A22217" w:rsidRDefault="00A22217" w:rsidP="00A22217">
      <w:pPr>
        <w:spacing w:line="400" w:lineRule="exact"/>
        <w:ind w:firstLineChars="200" w:firstLine="560"/>
        <w:rPr>
          <w:sz w:val="28"/>
          <w:szCs w:val="28"/>
        </w:rPr>
      </w:pPr>
      <w:r>
        <w:rPr>
          <w:rFonts w:hint="eastAsia"/>
          <w:sz w:val="28"/>
          <w:szCs w:val="28"/>
        </w:rPr>
        <w:t>附件1：</w:t>
      </w:r>
    </w:p>
    <w:p w14:paraId="26C0A3A1" w14:textId="77777777" w:rsidR="00A22217" w:rsidRDefault="00A22217" w:rsidP="00A22217">
      <w:pPr>
        <w:shd w:val="clear" w:color="auto" w:fill="FFFFFF"/>
        <w:spacing w:line="360" w:lineRule="atLeast"/>
        <w:outlineLvl w:val="2"/>
        <w:rPr>
          <w:rFonts w:ascii="微软雅黑" w:eastAsia="微软雅黑" w:hAnsi="微软雅黑"/>
          <w:sz w:val="28"/>
          <w:szCs w:val="28"/>
        </w:rPr>
      </w:pPr>
      <w:bookmarkStart w:id="0" w:name="_Hlk106201228"/>
      <w:r>
        <w:rPr>
          <w:rFonts w:ascii="微软雅黑" w:eastAsia="微软雅黑" w:hAnsi="微软雅黑" w:hint="eastAsia"/>
          <w:sz w:val="28"/>
          <w:szCs w:val="28"/>
        </w:rPr>
        <w:t>培养战斗精神、提升中标思维、掌握营销谋略、应用实操工具</w:t>
      </w:r>
    </w:p>
    <w:p w14:paraId="47521D52" w14:textId="77777777" w:rsidR="00A22217" w:rsidRPr="002C7A05" w:rsidRDefault="00A22217" w:rsidP="00A22217">
      <w:pPr>
        <w:shd w:val="clear" w:color="auto" w:fill="FFFFFF"/>
        <w:spacing w:line="360" w:lineRule="atLeast"/>
        <w:outlineLvl w:val="2"/>
        <w:rPr>
          <w:rFonts w:ascii="微软雅黑" w:eastAsia="微软雅黑" w:hAnsi="微软雅黑"/>
          <w:bCs/>
          <w:sz w:val="30"/>
          <w:szCs w:val="30"/>
          <w:highlight w:val="blue"/>
        </w:rPr>
      </w:pPr>
      <w:r>
        <w:rPr>
          <w:rFonts w:ascii="微软雅黑" w:eastAsia="微软雅黑" w:hAnsi="微软雅黑" w:hint="eastAsia"/>
          <w:sz w:val="28"/>
          <w:szCs w:val="28"/>
        </w:rPr>
        <w:t>陈伟老师二十年招投标研究心得首次集中对学员发布</w:t>
      </w:r>
    </w:p>
    <w:p w14:paraId="343BB7B8" w14:textId="77777777" w:rsidR="00A22217" w:rsidRPr="0000246B" w:rsidRDefault="00A22217" w:rsidP="00A22217">
      <w:pPr>
        <w:shd w:val="clear" w:color="auto" w:fill="FFFFFF"/>
        <w:spacing w:line="360" w:lineRule="atLeast"/>
        <w:jc w:val="center"/>
        <w:outlineLvl w:val="2"/>
        <w:rPr>
          <w:rFonts w:ascii="微软雅黑" w:eastAsia="微软雅黑" w:hAnsi="微软雅黑"/>
          <w:b/>
          <w:bCs/>
          <w:color w:val="FFFF00"/>
          <w:sz w:val="48"/>
          <w:szCs w:val="48"/>
          <w:highlight w:val="blue"/>
        </w:rPr>
      </w:pPr>
      <w:bookmarkStart w:id="1" w:name="_Hlk106201113"/>
      <w:bookmarkEnd w:id="0"/>
      <w:r>
        <w:rPr>
          <w:rFonts w:ascii="微软雅黑" w:eastAsia="微软雅黑" w:hAnsi="微软雅黑" w:hint="eastAsia"/>
          <w:b/>
          <w:bCs/>
          <w:color w:val="FFFF00"/>
          <w:sz w:val="48"/>
          <w:szCs w:val="48"/>
          <w:highlight w:val="blue"/>
        </w:rPr>
        <w:t>哄抢式营销背景下招投标规则六大巨变客户关系六交到账与中标十大秘计</w:t>
      </w:r>
    </w:p>
    <w:bookmarkEnd w:id="1"/>
    <w:p w14:paraId="7203DB04" w14:textId="77777777" w:rsidR="00A22217" w:rsidRDefault="00A22217" w:rsidP="00A22217">
      <w:pPr>
        <w:tabs>
          <w:tab w:val="left" w:pos="1995"/>
        </w:tabs>
        <w:spacing w:line="360" w:lineRule="auto"/>
        <w:rPr>
          <w:rFonts w:ascii="黑体" w:eastAsia="黑体"/>
          <w:color w:val="000080"/>
          <w:sz w:val="28"/>
          <w:szCs w:val="28"/>
        </w:rPr>
      </w:pPr>
      <w:r>
        <w:rPr>
          <w:rFonts w:ascii="黑体" w:eastAsia="黑体" w:hint="eastAsia"/>
          <w:color w:val="000080"/>
          <w:sz w:val="28"/>
          <w:szCs w:val="28"/>
        </w:rPr>
        <w:t>课程背景：</w:t>
      </w:r>
    </w:p>
    <w:p w14:paraId="18F62C1B" w14:textId="77777777" w:rsidR="00A22217" w:rsidRPr="00F80644" w:rsidRDefault="00A22217" w:rsidP="00A22217">
      <w:pPr>
        <w:tabs>
          <w:tab w:val="left" w:pos="5660"/>
        </w:tabs>
        <w:spacing w:line="360" w:lineRule="auto"/>
        <w:ind w:firstLineChars="196" w:firstLine="470"/>
        <w:rPr>
          <w:rFonts w:ascii="宋体" w:eastAsia="宋体" w:hAnsi="宋体"/>
          <w:sz w:val="24"/>
        </w:rPr>
      </w:pPr>
      <w:r w:rsidRPr="00F80644">
        <w:rPr>
          <w:rFonts w:ascii="宋体" w:eastAsia="宋体" w:hAnsi="宋体" w:hint="eastAsia"/>
          <w:sz w:val="24"/>
        </w:rPr>
        <w:t>招投标作为国家法规政策和市场营销新业态，是企业市场开拓、商务运作、业务拿单的致胜法宝，成为企业管理的重中之重，已引起各类企业高度重视。陈伟老师根据其独创的《招投标赢利模式》管理思想体系，设计、策划《</w:t>
      </w:r>
      <w:r w:rsidRPr="00F80644">
        <w:rPr>
          <w:rFonts w:ascii="宋体" w:eastAsia="宋体" w:hAnsi="宋体" w:hint="eastAsia"/>
          <w:b/>
          <w:bCs/>
          <w:sz w:val="24"/>
        </w:rPr>
        <w:t>集团客户招投标营销十大中标智谋》，目标是培养企业市场营销经理人的战斗精神、训练中标思维、掌握营销谋略、应用编制工具，使每一个参与者的思维得到强化训练，大客户营销的理念和方法得到快速提升，标书编写的工具得到最佳应用，以快速提升中标率，使公司在招投标管理和业绩上都有明显的改善和提高。</w:t>
      </w:r>
    </w:p>
    <w:p w14:paraId="3706C0D4" w14:textId="77777777" w:rsidR="00A22217" w:rsidRDefault="00A22217" w:rsidP="00A22217">
      <w:pPr>
        <w:spacing w:line="360" w:lineRule="auto"/>
        <w:rPr>
          <w:rFonts w:ascii="黑体" w:eastAsia="黑体"/>
          <w:color w:val="000080"/>
          <w:sz w:val="28"/>
          <w:szCs w:val="28"/>
        </w:rPr>
      </w:pPr>
      <w:r>
        <w:rPr>
          <w:rFonts w:ascii="黑体" w:eastAsia="黑体" w:hint="eastAsia"/>
          <w:color w:val="000080"/>
          <w:sz w:val="28"/>
          <w:szCs w:val="28"/>
        </w:rPr>
        <w:t>听课</w:t>
      </w:r>
      <w:r w:rsidRPr="00190F0F">
        <w:rPr>
          <w:rFonts w:ascii="黑体" w:eastAsia="黑体" w:hint="eastAsia"/>
          <w:color w:val="000080"/>
          <w:sz w:val="28"/>
          <w:szCs w:val="28"/>
        </w:rPr>
        <w:t>对象：</w:t>
      </w:r>
    </w:p>
    <w:p w14:paraId="192067A0" w14:textId="77777777" w:rsidR="00A22217" w:rsidRPr="00F80644" w:rsidRDefault="00A22217" w:rsidP="00A22217">
      <w:pPr>
        <w:tabs>
          <w:tab w:val="left" w:pos="5660"/>
        </w:tabs>
        <w:spacing w:line="360" w:lineRule="auto"/>
        <w:ind w:firstLineChars="196" w:firstLine="470"/>
        <w:rPr>
          <w:rFonts w:ascii="宋体" w:eastAsia="宋体" w:hAnsi="宋体"/>
          <w:sz w:val="24"/>
        </w:rPr>
      </w:pPr>
      <w:r w:rsidRPr="00F80644">
        <w:rPr>
          <w:rFonts w:ascii="宋体" w:eastAsia="宋体" w:hAnsi="宋体" w:hint="eastAsia"/>
          <w:sz w:val="24"/>
        </w:rPr>
        <w:t>企业总经理、分管营销的副总经理、市场部主管/总监、销售部主管/总监、项目经理、客户经理及标书编制人员及其他相关人员，</w:t>
      </w:r>
      <w:r w:rsidRPr="00F80644">
        <w:rPr>
          <w:rFonts w:ascii="宋体" w:eastAsia="宋体" w:hAnsi="宋体" w:hint="eastAsia"/>
          <w:b/>
          <w:bCs/>
          <w:sz w:val="24"/>
        </w:rPr>
        <w:t>限8</w:t>
      </w:r>
      <w:r w:rsidRPr="00F80644">
        <w:rPr>
          <w:rFonts w:ascii="宋体" w:eastAsia="宋体" w:hAnsi="宋体"/>
          <w:b/>
          <w:bCs/>
          <w:sz w:val="24"/>
        </w:rPr>
        <w:t>0</w:t>
      </w:r>
      <w:r w:rsidRPr="00F80644">
        <w:rPr>
          <w:rFonts w:ascii="宋体" w:eastAsia="宋体" w:hAnsi="宋体" w:hint="eastAsia"/>
          <w:b/>
          <w:bCs/>
          <w:sz w:val="24"/>
        </w:rPr>
        <w:t>人</w:t>
      </w:r>
      <w:r w:rsidRPr="00F80644">
        <w:rPr>
          <w:rFonts w:ascii="宋体" w:eastAsia="宋体" w:hAnsi="宋体" w:hint="eastAsia"/>
          <w:sz w:val="24"/>
        </w:rPr>
        <w:t>。</w:t>
      </w:r>
    </w:p>
    <w:p w14:paraId="0B341A1A" w14:textId="77777777" w:rsidR="00A22217" w:rsidRPr="00203283" w:rsidRDefault="00A22217" w:rsidP="00A22217">
      <w:pPr>
        <w:spacing w:line="360" w:lineRule="auto"/>
        <w:rPr>
          <w:rFonts w:ascii="黑体" w:eastAsia="黑体" w:hAnsi="黑体"/>
          <w:color w:val="002060"/>
          <w:sz w:val="28"/>
          <w:szCs w:val="28"/>
        </w:rPr>
      </w:pPr>
      <w:r w:rsidRPr="00203283">
        <w:rPr>
          <w:rFonts w:ascii="黑体" w:eastAsia="黑体" w:hAnsi="黑体" w:hint="eastAsia"/>
          <w:color w:val="002060"/>
          <w:sz w:val="28"/>
          <w:szCs w:val="28"/>
        </w:rPr>
        <w:t>培训方式：</w:t>
      </w:r>
    </w:p>
    <w:p w14:paraId="68DA1B07" w14:textId="77777777" w:rsidR="00A22217" w:rsidRPr="00F80644" w:rsidRDefault="00A22217" w:rsidP="00A22217">
      <w:pPr>
        <w:spacing w:line="360" w:lineRule="auto"/>
        <w:ind w:firstLineChars="150" w:firstLine="360"/>
        <w:rPr>
          <w:rFonts w:ascii="宋体" w:eastAsia="宋体" w:hAnsi="宋体"/>
          <w:color w:val="000000"/>
          <w:sz w:val="24"/>
        </w:rPr>
      </w:pPr>
      <w:r w:rsidRPr="00F80644">
        <w:rPr>
          <w:rFonts w:ascii="宋体" w:eastAsia="宋体" w:hAnsi="宋体" w:hint="eastAsia"/>
          <w:color w:val="000000"/>
          <w:sz w:val="24"/>
        </w:rPr>
        <w:t>充分体现实战实用实效的原则，老师主讲与学员配合互动相结合。具体方式包括：</w:t>
      </w:r>
    </w:p>
    <w:p w14:paraId="124BD59B" w14:textId="77777777" w:rsidR="00A22217" w:rsidRPr="00F80644" w:rsidRDefault="00A22217" w:rsidP="00A22217">
      <w:pPr>
        <w:numPr>
          <w:ilvl w:val="0"/>
          <w:numId w:val="3"/>
        </w:numPr>
        <w:spacing w:line="360" w:lineRule="auto"/>
        <w:jc w:val="left"/>
        <w:rPr>
          <w:rFonts w:ascii="宋体" w:eastAsia="宋体" w:hAnsi="宋体"/>
          <w:color w:val="000000"/>
          <w:sz w:val="24"/>
        </w:rPr>
      </w:pPr>
      <w:r w:rsidRPr="00F80644">
        <w:rPr>
          <w:rFonts w:ascii="宋体" w:eastAsia="宋体" w:hAnsi="宋体" w:hint="eastAsia"/>
          <w:color w:val="000000"/>
          <w:sz w:val="24"/>
        </w:rPr>
        <w:t>分组PK；2、小组讨论；3、现场问答；4、案例分析；5、摹拟演练等。</w:t>
      </w:r>
    </w:p>
    <w:p w14:paraId="024E4AAB" w14:textId="77777777" w:rsidR="00A22217" w:rsidRPr="001261EE" w:rsidRDefault="00A22217" w:rsidP="00A22217">
      <w:pPr>
        <w:spacing w:line="360" w:lineRule="auto"/>
        <w:rPr>
          <w:rFonts w:ascii="黑体" w:eastAsia="黑体"/>
          <w:color w:val="000080"/>
          <w:sz w:val="28"/>
          <w:szCs w:val="28"/>
        </w:rPr>
      </w:pPr>
      <w:r w:rsidRPr="001261EE">
        <w:rPr>
          <w:rFonts w:ascii="黑体" w:eastAsia="黑体" w:hint="eastAsia"/>
          <w:color w:val="000080"/>
          <w:sz w:val="28"/>
          <w:szCs w:val="28"/>
        </w:rPr>
        <w:t>课程研发主讲人：</w:t>
      </w:r>
      <w:r w:rsidRPr="001261EE">
        <w:rPr>
          <w:rFonts w:ascii="黑体" w:eastAsia="黑体" w:hint="eastAsia"/>
          <w:color w:val="000080"/>
          <w:sz w:val="28"/>
          <w:szCs w:val="28"/>
        </w:rPr>
        <w:tab/>
      </w:r>
    </w:p>
    <w:p w14:paraId="10932DCF" w14:textId="77777777" w:rsidR="00A22217" w:rsidRPr="00F80644" w:rsidRDefault="00A22217" w:rsidP="00A22217">
      <w:pPr>
        <w:tabs>
          <w:tab w:val="left" w:pos="5660"/>
        </w:tabs>
        <w:spacing w:line="360" w:lineRule="auto"/>
        <w:ind w:firstLineChars="196" w:firstLine="470"/>
        <w:rPr>
          <w:rFonts w:ascii="宋体" w:eastAsia="宋体" w:hAnsi="宋体"/>
          <w:sz w:val="24"/>
        </w:rPr>
      </w:pPr>
      <w:r w:rsidRPr="00F80644">
        <w:rPr>
          <w:rFonts w:ascii="宋体" w:eastAsia="宋体" w:hAnsi="宋体"/>
          <w:sz w:val="24"/>
        </w:rPr>
        <w:t>陈伟老师，是众多央企和华为公司等著名企业的招投标导师，二十多年潜心研究、讲授招投标管理学，数千家企业、数十万学员的授课经历。干货满满，好评如潮！帮助众多企业改善了招投标营销管理的不足，促进了中标率的快速提升。陈伟老师是国家发改委培训中心特聘讲师，“中国企业教育杰出人物”“最具影响力培训师”“最佳招投标讲师”等众多荣誉称号获得者。</w:t>
      </w:r>
    </w:p>
    <w:p w14:paraId="79510DB4" w14:textId="77777777" w:rsidR="00A22217" w:rsidRPr="00F3215F" w:rsidRDefault="00A22217" w:rsidP="00A22217">
      <w:pPr>
        <w:shd w:val="clear" w:color="auto" w:fill="FFFFFF"/>
        <w:spacing w:line="360" w:lineRule="atLeast"/>
        <w:jc w:val="center"/>
        <w:outlineLvl w:val="2"/>
        <w:rPr>
          <w:rFonts w:ascii="华文新魏" w:eastAsia="华文新魏"/>
          <w:bCs/>
          <w:color w:val="000000" w:themeColor="text1"/>
          <w:sz w:val="44"/>
          <w:szCs w:val="44"/>
        </w:rPr>
      </w:pPr>
      <w:r w:rsidRPr="00F3215F">
        <w:rPr>
          <w:rFonts w:ascii="华文新魏" w:eastAsia="华文新魏" w:hint="eastAsia"/>
          <w:bCs/>
          <w:color w:val="000000" w:themeColor="text1"/>
          <w:sz w:val="44"/>
          <w:szCs w:val="44"/>
        </w:rPr>
        <w:lastRenderedPageBreak/>
        <w:t>课 程 大 纲</w:t>
      </w:r>
    </w:p>
    <w:p w14:paraId="3587A961" w14:textId="77777777" w:rsidR="00A22217" w:rsidRPr="008645A4" w:rsidRDefault="00A22217" w:rsidP="00A22217">
      <w:pPr>
        <w:tabs>
          <w:tab w:val="left" w:pos="2500"/>
        </w:tabs>
        <w:ind w:firstLineChars="100" w:firstLine="280"/>
        <w:rPr>
          <w:rFonts w:ascii="黑体" w:eastAsia="黑体"/>
          <w:color w:val="333399"/>
          <w:sz w:val="28"/>
          <w:szCs w:val="28"/>
        </w:rPr>
      </w:pPr>
      <w:r w:rsidRPr="008645A4">
        <w:rPr>
          <w:rFonts w:ascii="黑体" w:eastAsia="黑体" w:hint="eastAsia"/>
          <w:color w:val="333399"/>
          <w:sz w:val="28"/>
          <w:szCs w:val="28"/>
        </w:rPr>
        <w:t>团队组建与摹拟案例介绍</w:t>
      </w:r>
    </w:p>
    <w:p w14:paraId="3079B2CD" w14:textId="77777777" w:rsidR="00A22217" w:rsidRPr="00F80644" w:rsidRDefault="00A22217" w:rsidP="00A22217">
      <w:pPr>
        <w:numPr>
          <w:ilvl w:val="0"/>
          <w:numId w:val="4"/>
        </w:numPr>
        <w:rPr>
          <w:rFonts w:ascii="宋体" w:eastAsia="宋体" w:hAnsi="宋体"/>
          <w:sz w:val="24"/>
        </w:rPr>
      </w:pPr>
      <w:r w:rsidRPr="00F80644">
        <w:rPr>
          <w:rFonts w:ascii="宋体" w:eastAsia="宋体" w:hAnsi="宋体" w:hint="eastAsia"/>
          <w:sz w:val="24"/>
        </w:rPr>
        <w:t>案例导入 组建投标一线团队</w:t>
      </w:r>
    </w:p>
    <w:p w14:paraId="47CD1DAA" w14:textId="77777777" w:rsidR="00A22217" w:rsidRPr="00F80644" w:rsidRDefault="00A22217" w:rsidP="00A22217">
      <w:pPr>
        <w:numPr>
          <w:ilvl w:val="0"/>
          <w:numId w:val="4"/>
        </w:numPr>
        <w:rPr>
          <w:rFonts w:ascii="宋体" w:eastAsia="宋体" w:hAnsi="宋体"/>
          <w:color w:val="FF0000"/>
          <w:sz w:val="24"/>
        </w:rPr>
      </w:pPr>
      <w:r w:rsidRPr="00F80644">
        <w:rPr>
          <w:rFonts w:ascii="宋体" w:eastAsia="宋体" w:hAnsi="宋体" w:hint="eastAsia"/>
          <w:color w:val="FF0000"/>
          <w:sz w:val="24"/>
        </w:rPr>
        <w:t>真实案例介绍，全程贯穿演练</w:t>
      </w:r>
    </w:p>
    <w:p w14:paraId="22F7EFA1" w14:textId="77777777" w:rsidR="00A22217" w:rsidRPr="00F80644" w:rsidRDefault="00A22217" w:rsidP="00A22217">
      <w:pPr>
        <w:numPr>
          <w:ilvl w:val="0"/>
          <w:numId w:val="4"/>
        </w:numPr>
        <w:rPr>
          <w:rFonts w:ascii="宋体" w:eastAsia="宋体" w:hAnsi="宋体"/>
          <w:sz w:val="24"/>
        </w:rPr>
      </w:pPr>
      <w:r w:rsidRPr="00F80644">
        <w:rPr>
          <w:rFonts w:ascii="宋体" w:eastAsia="宋体" w:hAnsi="宋体" w:hint="eastAsia"/>
          <w:sz w:val="24"/>
        </w:rPr>
        <w:t>投标岗位角色定位与分工</w:t>
      </w:r>
    </w:p>
    <w:p w14:paraId="1CB0CA68"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1、客户经理</w:t>
      </w:r>
    </w:p>
    <w:p w14:paraId="4551C63B" w14:textId="77777777" w:rsidR="00A22217" w:rsidRPr="00F80644" w:rsidRDefault="00A22217" w:rsidP="00A22217">
      <w:pPr>
        <w:ind w:left="480"/>
        <w:rPr>
          <w:rFonts w:ascii="宋体" w:eastAsia="宋体" w:hAnsi="宋体"/>
          <w:sz w:val="24"/>
        </w:rPr>
      </w:pPr>
      <w:r w:rsidRPr="00F80644">
        <w:rPr>
          <w:rFonts w:ascii="宋体" w:eastAsia="宋体" w:hAnsi="宋体"/>
          <w:sz w:val="24"/>
        </w:rPr>
        <w:t>2</w:t>
      </w:r>
      <w:r w:rsidRPr="00F80644">
        <w:rPr>
          <w:rFonts w:ascii="宋体" w:eastAsia="宋体" w:hAnsi="宋体" w:hint="eastAsia"/>
          <w:sz w:val="24"/>
        </w:rPr>
        <w:t>、售前工程师</w:t>
      </w:r>
    </w:p>
    <w:p w14:paraId="6D2EA617"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3、商务编制</w:t>
      </w:r>
    </w:p>
    <w:p w14:paraId="31A6A656" w14:textId="77777777" w:rsidR="00A22217" w:rsidRPr="00F80644" w:rsidRDefault="00A22217" w:rsidP="00A22217">
      <w:pPr>
        <w:ind w:left="480"/>
        <w:rPr>
          <w:rFonts w:ascii="宋体" w:eastAsia="宋体" w:hAnsi="宋体"/>
          <w:sz w:val="24"/>
        </w:rPr>
      </w:pPr>
      <w:r w:rsidRPr="00F80644">
        <w:rPr>
          <w:rFonts w:ascii="宋体" w:eastAsia="宋体" w:hAnsi="宋体"/>
          <w:sz w:val="24"/>
        </w:rPr>
        <w:t>4</w:t>
      </w:r>
      <w:r w:rsidRPr="00F80644">
        <w:rPr>
          <w:rFonts w:ascii="宋体" w:eastAsia="宋体" w:hAnsi="宋体" w:hint="eastAsia"/>
          <w:sz w:val="24"/>
        </w:rPr>
        <w:t>、技术编制</w:t>
      </w:r>
    </w:p>
    <w:p w14:paraId="6147ECF5"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5、报价编制</w:t>
      </w:r>
    </w:p>
    <w:p w14:paraId="1F5A6A4B"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6、授权委托人</w:t>
      </w:r>
    </w:p>
    <w:p w14:paraId="6AAC7950" w14:textId="77777777" w:rsidR="00A22217" w:rsidRPr="00F80644" w:rsidRDefault="00A22217" w:rsidP="00A22217">
      <w:pPr>
        <w:ind w:left="480"/>
        <w:rPr>
          <w:rFonts w:ascii="宋体" w:eastAsia="宋体" w:hAnsi="宋体"/>
          <w:sz w:val="24"/>
        </w:rPr>
      </w:pPr>
      <w:r w:rsidRPr="00F80644">
        <w:rPr>
          <w:rFonts w:ascii="宋体" w:eastAsia="宋体" w:hAnsi="宋体"/>
          <w:sz w:val="24"/>
        </w:rPr>
        <w:t>7</w:t>
      </w:r>
      <w:r w:rsidRPr="00F80644">
        <w:rPr>
          <w:rFonts w:ascii="宋体" w:eastAsia="宋体" w:hAnsi="宋体" w:hint="eastAsia"/>
          <w:sz w:val="24"/>
        </w:rPr>
        <w:t>、讲标答疑人</w:t>
      </w:r>
    </w:p>
    <w:p w14:paraId="75B6E97F" w14:textId="77777777" w:rsidR="00A22217" w:rsidRPr="00A84061" w:rsidRDefault="00A22217" w:rsidP="00A22217">
      <w:pPr>
        <w:numPr>
          <w:ilvl w:val="0"/>
          <w:numId w:val="2"/>
        </w:numPr>
        <w:spacing w:line="400" w:lineRule="exact"/>
        <w:ind w:left="1123" w:hanging="1123"/>
        <w:rPr>
          <w:color w:val="002060"/>
        </w:rPr>
      </w:pPr>
      <w:r>
        <w:rPr>
          <w:rFonts w:ascii="黑体" w:eastAsia="黑体" w:hint="eastAsia"/>
          <w:color w:val="002060"/>
          <w:sz w:val="28"/>
          <w:szCs w:val="28"/>
        </w:rPr>
        <w:t>招投标营销迎来规则至上时代</w:t>
      </w:r>
    </w:p>
    <w:p w14:paraId="05289B83"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1、新时代经济环境的改变与统一大市场</w:t>
      </w:r>
    </w:p>
    <w:p w14:paraId="01E29323"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2、招标投标法与政府采购法的修订案</w:t>
      </w:r>
    </w:p>
    <w:p w14:paraId="6C334F13" w14:textId="77777777" w:rsidR="00A22217" w:rsidRPr="00F80644" w:rsidRDefault="00A22217" w:rsidP="00A22217">
      <w:pPr>
        <w:ind w:left="480"/>
        <w:rPr>
          <w:rFonts w:ascii="宋体" w:eastAsia="宋体" w:hAnsi="宋体"/>
          <w:sz w:val="24"/>
        </w:rPr>
      </w:pPr>
      <w:r w:rsidRPr="00F80644">
        <w:rPr>
          <w:rFonts w:ascii="宋体" w:eastAsia="宋体" w:hAnsi="宋体"/>
          <w:sz w:val="24"/>
        </w:rPr>
        <w:t>3</w:t>
      </w:r>
      <w:r w:rsidRPr="00F80644">
        <w:rPr>
          <w:rFonts w:ascii="宋体" w:eastAsia="宋体" w:hAnsi="宋体" w:hint="eastAsia"/>
          <w:sz w:val="24"/>
        </w:rPr>
        <w:t>、六大最新规则变化与应对策略</w:t>
      </w:r>
    </w:p>
    <w:p w14:paraId="076D6FF0" w14:textId="77777777" w:rsidR="00A22217" w:rsidRPr="00DE13DA" w:rsidRDefault="00A22217" w:rsidP="00A22217">
      <w:pPr>
        <w:numPr>
          <w:ilvl w:val="0"/>
          <w:numId w:val="2"/>
        </w:numPr>
        <w:spacing w:line="400" w:lineRule="exact"/>
        <w:ind w:left="1123" w:hanging="1123"/>
        <w:rPr>
          <w:color w:val="FF0000"/>
        </w:rPr>
      </w:pPr>
      <w:r w:rsidRPr="00DE13DA">
        <w:rPr>
          <w:rFonts w:ascii="黑体" w:eastAsia="黑体" w:hint="eastAsia"/>
          <w:color w:val="FF0000"/>
          <w:sz w:val="28"/>
          <w:szCs w:val="28"/>
        </w:rPr>
        <w:t>五步中标法与江湖五大门派</w:t>
      </w:r>
    </w:p>
    <w:p w14:paraId="0C6C011D" w14:textId="77777777" w:rsidR="00A22217" w:rsidRPr="00F80644" w:rsidRDefault="00A22217" w:rsidP="00A22217">
      <w:pPr>
        <w:numPr>
          <w:ilvl w:val="0"/>
          <w:numId w:val="1"/>
        </w:numPr>
        <w:rPr>
          <w:rFonts w:ascii="宋体" w:eastAsia="宋体" w:hAnsi="宋体"/>
          <w:sz w:val="24"/>
        </w:rPr>
      </w:pPr>
      <w:r w:rsidRPr="00F80644">
        <w:rPr>
          <w:rFonts w:ascii="宋体" w:eastAsia="宋体" w:hAnsi="宋体" w:hint="eastAsia"/>
          <w:sz w:val="24"/>
        </w:rPr>
        <w:t>案例导入</w:t>
      </w:r>
    </w:p>
    <w:p w14:paraId="26736E7C" w14:textId="77777777" w:rsidR="00A22217" w:rsidRPr="00F80644" w:rsidRDefault="00A22217" w:rsidP="00A22217">
      <w:pPr>
        <w:numPr>
          <w:ilvl w:val="0"/>
          <w:numId w:val="1"/>
        </w:numPr>
        <w:rPr>
          <w:rFonts w:ascii="宋体" w:eastAsia="宋体" w:hAnsi="宋体"/>
          <w:sz w:val="24"/>
        </w:rPr>
      </w:pPr>
      <w:r w:rsidRPr="00F80644">
        <w:rPr>
          <w:rFonts w:ascii="宋体" w:eastAsia="宋体" w:hAnsi="宋体" w:hint="eastAsia"/>
          <w:sz w:val="24"/>
        </w:rPr>
        <w:t>招投标江湖五</w:t>
      </w:r>
      <w:r w:rsidRPr="00F80644">
        <w:rPr>
          <w:rFonts w:ascii="宋体" w:eastAsia="宋体" w:hAnsi="宋体"/>
          <w:sz w:val="24"/>
        </w:rPr>
        <w:t>大门派</w:t>
      </w:r>
    </w:p>
    <w:p w14:paraId="35624052" w14:textId="77777777" w:rsidR="00A22217" w:rsidRPr="00F80644" w:rsidRDefault="00A22217" w:rsidP="00A22217">
      <w:pPr>
        <w:numPr>
          <w:ilvl w:val="0"/>
          <w:numId w:val="1"/>
        </w:numPr>
        <w:rPr>
          <w:rFonts w:ascii="宋体" w:eastAsia="宋体" w:hAnsi="宋体"/>
          <w:sz w:val="24"/>
        </w:rPr>
      </w:pPr>
      <w:r w:rsidRPr="00F80644">
        <w:rPr>
          <w:rFonts w:ascii="宋体" w:eastAsia="宋体" w:hAnsi="宋体" w:hint="eastAsia"/>
          <w:sz w:val="24"/>
        </w:rPr>
        <w:t>三个阶段的把控</w:t>
      </w:r>
    </w:p>
    <w:p w14:paraId="154A6940" w14:textId="77777777" w:rsidR="00A22217" w:rsidRPr="00F80644" w:rsidRDefault="00A22217" w:rsidP="00A22217">
      <w:pPr>
        <w:numPr>
          <w:ilvl w:val="0"/>
          <w:numId w:val="1"/>
        </w:numPr>
        <w:rPr>
          <w:rFonts w:ascii="宋体" w:eastAsia="宋体" w:hAnsi="宋体"/>
          <w:sz w:val="24"/>
        </w:rPr>
      </w:pPr>
      <w:r w:rsidRPr="00F80644">
        <w:rPr>
          <w:rFonts w:ascii="宋体" w:eastAsia="宋体" w:hAnsi="宋体" w:hint="eastAsia"/>
          <w:b/>
          <w:sz w:val="24"/>
        </w:rPr>
        <w:t>建立五步中标法则的营销</w:t>
      </w:r>
      <w:r w:rsidRPr="00F80644">
        <w:rPr>
          <w:rFonts w:ascii="宋体" w:eastAsia="宋体" w:hAnsi="宋体"/>
          <w:b/>
          <w:sz w:val="24"/>
        </w:rPr>
        <w:t>新</w:t>
      </w:r>
      <w:r w:rsidRPr="00F80644">
        <w:rPr>
          <w:rFonts w:ascii="宋体" w:eastAsia="宋体" w:hAnsi="宋体" w:hint="eastAsia"/>
          <w:b/>
          <w:sz w:val="24"/>
        </w:rPr>
        <w:t>思维</w:t>
      </w:r>
    </w:p>
    <w:p w14:paraId="62B47F75" w14:textId="77777777" w:rsidR="00A22217" w:rsidRPr="00F80644" w:rsidRDefault="00A22217" w:rsidP="00A22217">
      <w:pPr>
        <w:ind w:left="480"/>
        <w:rPr>
          <w:rFonts w:ascii="宋体" w:eastAsia="宋体" w:hAnsi="宋体"/>
          <w:b/>
          <w:sz w:val="24"/>
        </w:rPr>
      </w:pPr>
      <w:r w:rsidRPr="00F80644">
        <w:rPr>
          <w:rFonts w:ascii="宋体" w:eastAsia="宋体" w:hAnsi="宋体" w:hint="eastAsia"/>
          <w:b/>
          <w:sz w:val="24"/>
        </w:rPr>
        <w:t>寻标、跟标、控标、投标、中标</w:t>
      </w:r>
    </w:p>
    <w:p w14:paraId="418AA915" w14:textId="77777777" w:rsidR="00A22217" w:rsidRPr="00F80644" w:rsidRDefault="00A22217" w:rsidP="00A22217">
      <w:pPr>
        <w:numPr>
          <w:ilvl w:val="0"/>
          <w:numId w:val="1"/>
        </w:numPr>
        <w:rPr>
          <w:rFonts w:ascii="宋体" w:eastAsia="宋体" w:hAnsi="宋体"/>
          <w:sz w:val="24"/>
        </w:rPr>
      </w:pPr>
      <w:r w:rsidRPr="00F80644">
        <w:rPr>
          <w:rFonts w:ascii="宋体" w:eastAsia="宋体" w:hAnsi="宋体" w:hint="eastAsia"/>
          <w:sz w:val="24"/>
        </w:rPr>
        <w:t>项目立项招投标全流程要点</w:t>
      </w:r>
    </w:p>
    <w:p w14:paraId="7F8574F3"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1、立项阶段</w:t>
      </w:r>
    </w:p>
    <w:p w14:paraId="3DE484D0"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2、招标准备阶段</w:t>
      </w:r>
    </w:p>
    <w:p w14:paraId="02C80731"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3、招标阶段</w:t>
      </w:r>
    </w:p>
    <w:p w14:paraId="4EC89E4B" w14:textId="77777777" w:rsidR="00A22217" w:rsidRPr="00F80644" w:rsidRDefault="00A22217" w:rsidP="00A22217">
      <w:pPr>
        <w:ind w:left="480"/>
        <w:rPr>
          <w:rFonts w:ascii="宋体" w:eastAsia="宋体" w:hAnsi="宋体"/>
          <w:sz w:val="24"/>
        </w:rPr>
      </w:pPr>
      <w:r w:rsidRPr="00F80644">
        <w:rPr>
          <w:rFonts w:ascii="宋体" w:eastAsia="宋体" w:hAnsi="宋体" w:hint="eastAsia"/>
          <w:sz w:val="24"/>
        </w:rPr>
        <w:t>4、定标阶段</w:t>
      </w:r>
    </w:p>
    <w:p w14:paraId="016D85A2" w14:textId="77777777" w:rsidR="00A22217" w:rsidRPr="00F80644" w:rsidRDefault="00A22217" w:rsidP="00A22217">
      <w:pPr>
        <w:numPr>
          <w:ilvl w:val="0"/>
          <w:numId w:val="1"/>
        </w:numPr>
        <w:rPr>
          <w:rFonts w:ascii="宋体" w:eastAsia="宋体" w:hAnsi="宋体"/>
          <w:sz w:val="24"/>
        </w:rPr>
      </w:pPr>
      <w:r w:rsidRPr="00F80644">
        <w:rPr>
          <w:rFonts w:ascii="宋体" w:eastAsia="宋体" w:hAnsi="宋体" w:hint="eastAsia"/>
          <w:sz w:val="24"/>
        </w:rPr>
        <w:t>营销黄金期的突破时机</w:t>
      </w:r>
    </w:p>
    <w:p w14:paraId="61AC4EEC" w14:textId="77777777" w:rsidR="00A22217" w:rsidRPr="004E5F29" w:rsidRDefault="00A22217" w:rsidP="00A22217">
      <w:pPr>
        <w:tabs>
          <w:tab w:val="left" w:pos="5964"/>
        </w:tabs>
        <w:spacing w:line="400" w:lineRule="exact"/>
        <w:rPr>
          <w:rFonts w:ascii="黑体" w:eastAsia="黑体"/>
          <w:color w:val="000080"/>
          <w:sz w:val="28"/>
          <w:szCs w:val="28"/>
        </w:rPr>
      </w:pPr>
      <w:r>
        <w:rPr>
          <w:rFonts w:ascii="黑体" w:eastAsia="黑体" w:hint="eastAsia"/>
          <w:color w:val="000080"/>
          <w:sz w:val="28"/>
          <w:szCs w:val="28"/>
        </w:rPr>
        <w:t>第三章  市场商机搜索拓展与</w:t>
      </w:r>
      <w:r w:rsidRPr="008F3E74">
        <w:rPr>
          <w:rFonts w:ascii="黑体" w:eastAsia="黑体"/>
          <w:color w:val="FF0000"/>
          <w:sz w:val="28"/>
          <w:szCs w:val="28"/>
        </w:rPr>
        <w:t>时间划段法</w:t>
      </w:r>
    </w:p>
    <w:p w14:paraId="2A5CA0FC" w14:textId="77777777" w:rsidR="00A22217" w:rsidRPr="00F80644" w:rsidRDefault="00A22217" w:rsidP="00A22217">
      <w:pPr>
        <w:numPr>
          <w:ilvl w:val="0"/>
          <w:numId w:val="8"/>
        </w:numPr>
        <w:rPr>
          <w:rFonts w:ascii="宋体" w:eastAsia="宋体" w:hAnsi="宋体"/>
          <w:sz w:val="24"/>
        </w:rPr>
      </w:pPr>
      <w:r w:rsidRPr="00F80644">
        <w:rPr>
          <w:rFonts w:ascii="宋体" w:eastAsia="宋体" w:hAnsi="宋体" w:hint="eastAsia"/>
          <w:sz w:val="24"/>
        </w:rPr>
        <w:t>项目信息来源基本渠道</w:t>
      </w:r>
    </w:p>
    <w:p w14:paraId="3E989C0B" w14:textId="77777777" w:rsidR="00A22217" w:rsidRPr="00F80644" w:rsidRDefault="00A22217" w:rsidP="00A22217">
      <w:pPr>
        <w:numPr>
          <w:ilvl w:val="0"/>
          <w:numId w:val="6"/>
        </w:numPr>
        <w:rPr>
          <w:rFonts w:ascii="宋体" w:eastAsia="宋体" w:hAnsi="宋体"/>
          <w:sz w:val="24"/>
        </w:rPr>
      </w:pPr>
      <w:r w:rsidRPr="00F80644">
        <w:rPr>
          <w:rFonts w:ascii="宋体" w:eastAsia="宋体" w:hAnsi="宋体" w:hint="eastAsia"/>
          <w:sz w:val="24"/>
        </w:rPr>
        <w:t>死磕渠道</w:t>
      </w:r>
    </w:p>
    <w:p w14:paraId="7FA72A2F" w14:textId="77777777" w:rsidR="00A22217" w:rsidRPr="00F80644" w:rsidRDefault="00A22217" w:rsidP="00A22217">
      <w:pPr>
        <w:numPr>
          <w:ilvl w:val="0"/>
          <w:numId w:val="6"/>
        </w:numPr>
        <w:rPr>
          <w:rFonts w:ascii="宋体" w:eastAsia="宋体" w:hAnsi="宋体"/>
          <w:sz w:val="24"/>
        </w:rPr>
      </w:pPr>
      <w:r w:rsidRPr="00F80644">
        <w:rPr>
          <w:rFonts w:ascii="宋体" w:eastAsia="宋体" w:hAnsi="宋体" w:hint="eastAsia"/>
          <w:sz w:val="24"/>
        </w:rPr>
        <w:t>关系渠道</w:t>
      </w:r>
    </w:p>
    <w:p w14:paraId="4B0A4542" w14:textId="77777777" w:rsidR="00A22217" w:rsidRPr="00F80644" w:rsidRDefault="00A22217" w:rsidP="00A22217">
      <w:pPr>
        <w:numPr>
          <w:ilvl w:val="0"/>
          <w:numId w:val="6"/>
        </w:numPr>
        <w:rPr>
          <w:rFonts w:ascii="宋体" w:eastAsia="宋体" w:hAnsi="宋体"/>
          <w:sz w:val="24"/>
        </w:rPr>
      </w:pPr>
      <w:r w:rsidRPr="00F80644">
        <w:rPr>
          <w:rFonts w:ascii="宋体" w:eastAsia="宋体" w:hAnsi="宋体" w:hint="eastAsia"/>
          <w:sz w:val="24"/>
        </w:rPr>
        <w:t>关联渠道</w:t>
      </w:r>
    </w:p>
    <w:p w14:paraId="640FDC4D" w14:textId="77777777" w:rsidR="00A22217" w:rsidRPr="00F80644" w:rsidRDefault="00A22217" w:rsidP="00A22217">
      <w:pPr>
        <w:numPr>
          <w:ilvl w:val="0"/>
          <w:numId w:val="6"/>
        </w:numPr>
        <w:rPr>
          <w:rFonts w:ascii="宋体" w:eastAsia="宋体" w:hAnsi="宋体"/>
          <w:sz w:val="24"/>
        </w:rPr>
      </w:pPr>
      <w:r w:rsidRPr="00F80644">
        <w:rPr>
          <w:rFonts w:ascii="宋体" w:eastAsia="宋体" w:hAnsi="宋体" w:hint="eastAsia"/>
          <w:sz w:val="24"/>
        </w:rPr>
        <w:t>政府渠道</w:t>
      </w:r>
    </w:p>
    <w:p w14:paraId="4F836251" w14:textId="77777777" w:rsidR="00A22217" w:rsidRPr="00F80644" w:rsidRDefault="00A22217" w:rsidP="00A22217">
      <w:pPr>
        <w:numPr>
          <w:ilvl w:val="0"/>
          <w:numId w:val="6"/>
        </w:numPr>
        <w:rPr>
          <w:rFonts w:ascii="宋体" w:eastAsia="宋体" w:hAnsi="宋体"/>
          <w:sz w:val="24"/>
        </w:rPr>
      </w:pPr>
      <w:r w:rsidRPr="00F80644">
        <w:rPr>
          <w:rFonts w:ascii="宋体" w:eastAsia="宋体" w:hAnsi="宋体" w:hint="eastAsia"/>
          <w:sz w:val="24"/>
        </w:rPr>
        <w:t>对手渠道</w:t>
      </w:r>
    </w:p>
    <w:p w14:paraId="7E5FB04A" w14:textId="77777777" w:rsidR="00A22217" w:rsidRPr="00F80644" w:rsidRDefault="00A22217" w:rsidP="00A22217">
      <w:pPr>
        <w:numPr>
          <w:ilvl w:val="0"/>
          <w:numId w:val="6"/>
        </w:numPr>
        <w:rPr>
          <w:rFonts w:ascii="宋体" w:eastAsia="宋体" w:hAnsi="宋体"/>
          <w:sz w:val="24"/>
        </w:rPr>
      </w:pPr>
      <w:r w:rsidRPr="00F80644">
        <w:rPr>
          <w:rFonts w:ascii="宋体" w:eastAsia="宋体" w:hAnsi="宋体" w:hint="eastAsia"/>
          <w:sz w:val="24"/>
        </w:rPr>
        <w:t>网络渠道</w:t>
      </w:r>
    </w:p>
    <w:p w14:paraId="37FAF22E" w14:textId="77777777" w:rsidR="00A22217" w:rsidRPr="00F80644" w:rsidRDefault="00A22217" w:rsidP="00A22217">
      <w:pPr>
        <w:numPr>
          <w:ilvl w:val="0"/>
          <w:numId w:val="6"/>
        </w:numPr>
        <w:rPr>
          <w:rFonts w:ascii="宋体" w:eastAsia="宋体" w:hAnsi="宋体"/>
          <w:sz w:val="24"/>
        </w:rPr>
      </w:pPr>
      <w:r w:rsidRPr="00F80644">
        <w:rPr>
          <w:rFonts w:ascii="宋体" w:eastAsia="宋体" w:hAnsi="宋体" w:hint="eastAsia"/>
          <w:sz w:val="24"/>
        </w:rPr>
        <w:t>行业渠道</w:t>
      </w:r>
    </w:p>
    <w:p w14:paraId="3129ACBF" w14:textId="77777777" w:rsidR="00A22217" w:rsidRPr="00F80644" w:rsidRDefault="00A22217" w:rsidP="00A22217">
      <w:pPr>
        <w:numPr>
          <w:ilvl w:val="0"/>
          <w:numId w:val="8"/>
        </w:numPr>
        <w:rPr>
          <w:rFonts w:ascii="宋体" w:eastAsia="宋体" w:hAnsi="宋体"/>
          <w:color w:val="FF0000"/>
          <w:sz w:val="24"/>
        </w:rPr>
      </w:pPr>
      <w:r w:rsidRPr="00F80644">
        <w:rPr>
          <w:rFonts w:ascii="宋体" w:eastAsia="宋体" w:hAnsi="宋体" w:hint="eastAsia"/>
          <w:color w:val="FF0000"/>
          <w:sz w:val="24"/>
        </w:rPr>
        <w:t>信息管理的时间段划分法</w:t>
      </w:r>
    </w:p>
    <w:p w14:paraId="26D4F3A7" w14:textId="77777777" w:rsidR="00A22217" w:rsidRPr="00F80644" w:rsidRDefault="00A22217" w:rsidP="00A22217">
      <w:pPr>
        <w:numPr>
          <w:ilvl w:val="0"/>
          <w:numId w:val="5"/>
        </w:numPr>
        <w:rPr>
          <w:rFonts w:ascii="宋体" w:eastAsia="宋体" w:hAnsi="宋体"/>
          <w:sz w:val="24"/>
        </w:rPr>
      </w:pPr>
      <w:r w:rsidRPr="00F80644">
        <w:rPr>
          <w:rFonts w:ascii="宋体" w:eastAsia="宋体" w:hAnsi="宋体" w:hint="eastAsia"/>
          <w:sz w:val="24"/>
        </w:rPr>
        <w:t>近期（2个月）项目来源</w:t>
      </w:r>
    </w:p>
    <w:p w14:paraId="52942675" w14:textId="77777777" w:rsidR="00A22217" w:rsidRPr="00F80644" w:rsidRDefault="00A22217" w:rsidP="00A22217">
      <w:pPr>
        <w:numPr>
          <w:ilvl w:val="0"/>
          <w:numId w:val="5"/>
        </w:numPr>
        <w:rPr>
          <w:rFonts w:ascii="宋体" w:eastAsia="宋体" w:hAnsi="宋体"/>
          <w:sz w:val="24"/>
        </w:rPr>
      </w:pPr>
      <w:r w:rsidRPr="00F80644">
        <w:rPr>
          <w:rFonts w:ascii="宋体" w:eastAsia="宋体" w:hAnsi="宋体" w:hint="eastAsia"/>
          <w:sz w:val="24"/>
        </w:rPr>
        <w:t>中期（6个月以上）项目来源</w:t>
      </w:r>
    </w:p>
    <w:p w14:paraId="189439B6" w14:textId="77777777" w:rsidR="00A22217" w:rsidRPr="00F80644" w:rsidRDefault="00A22217" w:rsidP="00A22217">
      <w:pPr>
        <w:numPr>
          <w:ilvl w:val="0"/>
          <w:numId w:val="5"/>
        </w:numPr>
        <w:rPr>
          <w:rFonts w:ascii="宋体" w:eastAsia="宋体" w:hAnsi="宋体"/>
          <w:sz w:val="24"/>
        </w:rPr>
      </w:pPr>
      <w:r w:rsidRPr="00F80644">
        <w:rPr>
          <w:rFonts w:ascii="宋体" w:eastAsia="宋体" w:hAnsi="宋体" w:hint="eastAsia"/>
          <w:sz w:val="24"/>
        </w:rPr>
        <w:t>远期（1年以上）项目来源</w:t>
      </w:r>
    </w:p>
    <w:p w14:paraId="0976C17A" w14:textId="77777777" w:rsidR="00A22217" w:rsidRPr="00F80644" w:rsidRDefault="00A22217" w:rsidP="00A22217">
      <w:pPr>
        <w:numPr>
          <w:ilvl w:val="0"/>
          <w:numId w:val="8"/>
        </w:numPr>
        <w:rPr>
          <w:rFonts w:ascii="宋体" w:eastAsia="宋体" w:hAnsi="宋体"/>
          <w:sz w:val="24"/>
        </w:rPr>
      </w:pPr>
      <w:r w:rsidRPr="00F80644">
        <w:rPr>
          <w:rFonts w:ascii="宋体" w:eastAsia="宋体" w:hAnsi="宋体" w:hint="eastAsia"/>
          <w:sz w:val="24"/>
        </w:rPr>
        <w:lastRenderedPageBreak/>
        <w:t>情报搜集的重点内容</w:t>
      </w:r>
    </w:p>
    <w:p w14:paraId="2BE92E4D" w14:textId="77777777" w:rsidR="00A22217" w:rsidRPr="00F80644" w:rsidRDefault="00A22217" w:rsidP="00A22217">
      <w:pPr>
        <w:ind w:firstLineChars="100" w:firstLine="240"/>
        <w:rPr>
          <w:rFonts w:ascii="宋体" w:eastAsia="宋体" w:hAnsi="宋体"/>
          <w:color w:val="FF0000"/>
          <w:sz w:val="24"/>
        </w:rPr>
      </w:pPr>
      <w:r w:rsidRPr="00F80644">
        <w:rPr>
          <w:rFonts w:ascii="宋体" w:eastAsia="宋体" w:hAnsi="宋体" w:hint="eastAsia"/>
          <w:color w:val="FF0000"/>
          <w:sz w:val="24"/>
        </w:rPr>
        <w:t>现场案例分享并由老师点评</w:t>
      </w:r>
    </w:p>
    <w:p w14:paraId="2BA216AB" w14:textId="77777777" w:rsidR="00A22217" w:rsidRPr="008F3E74" w:rsidRDefault="00A22217" w:rsidP="00A22217">
      <w:pPr>
        <w:spacing w:line="400" w:lineRule="exact"/>
        <w:rPr>
          <w:rFonts w:ascii="黑体" w:eastAsia="黑体"/>
          <w:color w:val="FF0000"/>
          <w:sz w:val="30"/>
          <w:szCs w:val="30"/>
        </w:rPr>
      </w:pPr>
      <w:r>
        <w:rPr>
          <w:rFonts w:ascii="黑体" w:eastAsia="黑体" w:hint="eastAsia"/>
          <w:color w:val="333399"/>
          <w:sz w:val="28"/>
          <w:szCs w:val="28"/>
        </w:rPr>
        <w:t>第四章 大客户营销认知</w:t>
      </w:r>
      <w:r>
        <w:rPr>
          <w:rFonts w:ascii="黑体" w:eastAsia="黑体"/>
          <w:color w:val="333399"/>
          <w:sz w:val="28"/>
          <w:szCs w:val="28"/>
        </w:rPr>
        <w:t>与</w:t>
      </w:r>
      <w:r w:rsidRPr="008F3E74">
        <w:rPr>
          <w:rFonts w:ascii="黑体" w:eastAsia="黑体" w:hint="eastAsia"/>
          <w:color w:val="FF0000"/>
          <w:sz w:val="28"/>
          <w:szCs w:val="28"/>
        </w:rPr>
        <w:t>五大中标智谋</w:t>
      </w:r>
    </w:p>
    <w:p w14:paraId="044C57AC" w14:textId="77777777" w:rsidR="00A22217" w:rsidRPr="00F80644" w:rsidRDefault="00A22217" w:rsidP="00A22217">
      <w:pPr>
        <w:ind w:leftChars="100" w:left="210"/>
        <w:rPr>
          <w:rFonts w:ascii="宋体" w:eastAsia="宋体" w:hAnsi="宋体"/>
          <w:color w:val="333399"/>
          <w:sz w:val="24"/>
        </w:rPr>
      </w:pPr>
      <w:r w:rsidRPr="00F80644">
        <w:rPr>
          <w:rFonts w:ascii="宋体" w:eastAsia="宋体" w:hAnsi="宋体" w:hint="eastAsia"/>
          <w:sz w:val="24"/>
        </w:rPr>
        <w:t>案例导入：中央某部委客户关系建立举例</w:t>
      </w:r>
    </w:p>
    <w:p w14:paraId="7FCC01C6" w14:textId="77777777" w:rsidR="00A22217" w:rsidRPr="00F80644" w:rsidRDefault="00A22217" w:rsidP="00A22217">
      <w:pPr>
        <w:numPr>
          <w:ilvl w:val="0"/>
          <w:numId w:val="9"/>
        </w:numPr>
        <w:rPr>
          <w:rFonts w:ascii="宋体" w:eastAsia="宋体" w:hAnsi="宋体"/>
          <w:sz w:val="24"/>
        </w:rPr>
      </w:pPr>
      <w:r w:rsidRPr="00F80644">
        <w:rPr>
          <w:rFonts w:ascii="宋体" w:eastAsia="宋体" w:hAnsi="宋体" w:hint="eastAsia"/>
          <w:sz w:val="24"/>
        </w:rPr>
        <w:t>大客户营销五大改变</w:t>
      </w:r>
    </w:p>
    <w:p w14:paraId="506D1425" w14:textId="77777777" w:rsidR="00A22217" w:rsidRPr="00F80644" w:rsidRDefault="00A22217" w:rsidP="00A22217">
      <w:pPr>
        <w:numPr>
          <w:ilvl w:val="0"/>
          <w:numId w:val="7"/>
        </w:numPr>
        <w:rPr>
          <w:rFonts w:ascii="宋体" w:eastAsia="宋体" w:hAnsi="宋体"/>
          <w:sz w:val="24"/>
        </w:rPr>
      </w:pPr>
      <w:bookmarkStart w:id="2" w:name="_Hlk503617973"/>
      <w:r w:rsidRPr="00F80644">
        <w:rPr>
          <w:rFonts w:ascii="宋体" w:eastAsia="宋体" w:hAnsi="宋体" w:hint="eastAsia"/>
          <w:sz w:val="24"/>
        </w:rPr>
        <w:t>专业技能</w:t>
      </w:r>
    </w:p>
    <w:p w14:paraId="03AABC2B" w14:textId="77777777" w:rsidR="00A22217" w:rsidRPr="00F80644" w:rsidRDefault="00A22217" w:rsidP="00A22217">
      <w:pPr>
        <w:numPr>
          <w:ilvl w:val="0"/>
          <w:numId w:val="7"/>
        </w:numPr>
        <w:rPr>
          <w:rFonts w:ascii="宋体" w:eastAsia="宋体" w:hAnsi="宋体"/>
          <w:sz w:val="24"/>
        </w:rPr>
      </w:pPr>
      <w:r w:rsidRPr="00F80644">
        <w:rPr>
          <w:rFonts w:ascii="宋体" w:eastAsia="宋体" w:hAnsi="宋体"/>
          <w:sz w:val="24"/>
        </w:rPr>
        <w:t>政策法规</w:t>
      </w:r>
    </w:p>
    <w:p w14:paraId="4801603D" w14:textId="77777777" w:rsidR="00A22217" w:rsidRPr="00F80644" w:rsidRDefault="00A22217" w:rsidP="00A22217">
      <w:pPr>
        <w:numPr>
          <w:ilvl w:val="0"/>
          <w:numId w:val="7"/>
        </w:numPr>
        <w:rPr>
          <w:rFonts w:ascii="宋体" w:eastAsia="宋体" w:hAnsi="宋体"/>
          <w:sz w:val="24"/>
        </w:rPr>
      </w:pPr>
      <w:r w:rsidRPr="00F80644">
        <w:rPr>
          <w:rFonts w:ascii="宋体" w:eastAsia="宋体" w:hAnsi="宋体"/>
          <w:sz w:val="24"/>
        </w:rPr>
        <w:t>文化修养</w:t>
      </w:r>
    </w:p>
    <w:bookmarkEnd w:id="2"/>
    <w:p w14:paraId="77D5DAD9" w14:textId="77777777" w:rsidR="00A22217" w:rsidRPr="00F80644" w:rsidRDefault="00A22217" w:rsidP="00A22217">
      <w:pPr>
        <w:numPr>
          <w:ilvl w:val="0"/>
          <w:numId w:val="7"/>
        </w:numPr>
        <w:rPr>
          <w:rFonts w:ascii="宋体" w:eastAsia="宋体" w:hAnsi="宋体"/>
          <w:sz w:val="24"/>
        </w:rPr>
      </w:pPr>
      <w:r w:rsidRPr="00F80644">
        <w:rPr>
          <w:rFonts w:ascii="宋体" w:eastAsia="宋体" w:hAnsi="宋体"/>
          <w:sz w:val="24"/>
        </w:rPr>
        <w:t>生活品质</w:t>
      </w:r>
    </w:p>
    <w:p w14:paraId="6239BD1A" w14:textId="77777777" w:rsidR="00A22217" w:rsidRPr="00F80644" w:rsidRDefault="00A22217" w:rsidP="00A22217">
      <w:pPr>
        <w:numPr>
          <w:ilvl w:val="0"/>
          <w:numId w:val="7"/>
        </w:numPr>
        <w:rPr>
          <w:rFonts w:ascii="宋体" w:eastAsia="宋体" w:hAnsi="宋体"/>
          <w:sz w:val="24"/>
        </w:rPr>
      </w:pPr>
      <w:r w:rsidRPr="00F80644">
        <w:rPr>
          <w:rFonts w:ascii="宋体" w:eastAsia="宋体" w:hAnsi="宋体"/>
          <w:sz w:val="24"/>
        </w:rPr>
        <w:t>精神追求</w:t>
      </w:r>
    </w:p>
    <w:p w14:paraId="5C187B77" w14:textId="77777777" w:rsidR="00A22217" w:rsidRPr="00F80644" w:rsidRDefault="00A22217" w:rsidP="00A22217">
      <w:pPr>
        <w:numPr>
          <w:ilvl w:val="0"/>
          <w:numId w:val="9"/>
        </w:numPr>
        <w:rPr>
          <w:rFonts w:ascii="宋体" w:eastAsia="宋体" w:hAnsi="宋体"/>
          <w:sz w:val="24"/>
        </w:rPr>
      </w:pPr>
      <w:r w:rsidRPr="00F80644">
        <w:rPr>
          <w:rFonts w:ascii="宋体" w:eastAsia="宋体" w:hAnsi="宋体" w:hint="eastAsia"/>
          <w:sz w:val="24"/>
        </w:rPr>
        <w:t>客户关系认知的“四个人”</w:t>
      </w:r>
    </w:p>
    <w:p w14:paraId="32456916" w14:textId="77777777" w:rsidR="00A22217" w:rsidRPr="00F80644" w:rsidRDefault="00A22217" w:rsidP="00A22217">
      <w:pPr>
        <w:ind w:left="585"/>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 xml:space="preserve"> </w:t>
      </w:r>
      <w:r w:rsidRPr="00F80644">
        <w:rPr>
          <w:rFonts w:ascii="宋体" w:eastAsia="宋体" w:hAnsi="宋体" w:hint="eastAsia"/>
          <w:sz w:val="24"/>
        </w:rPr>
        <w:t>人脉、人情、人性、人心</w:t>
      </w:r>
    </w:p>
    <w:p w14:paraId="2BDD3734" w14:textId="77777777" w:rsidR="00A22217" w:rsidRPr="00F80644" w:rsidRDefault="00A22217" w:rsidP="00A22217">
      <w:pPr>
        <w:numPr>
          <w:ilvl w:val="0"/>
          <w:numId w:val="9"/>
        </w:numPr>
        <w:rPr>
          <w:rFonts w:ascii="宋体" w:eastAsia="宋体" w:hAnsi="宋体"/>
          <w:sz w:val="24"/>
        </w:rPr>
      </w:pPr>
      <w:r w:rsidRPr="00F80644">
        <w:rPr>
          <w:rFonts w:ascii="宋体" w:eastAsia="宋体" w:hAnsi="宋体" w:hint="eastAsia"/>
          <w:sz w:val="24"/>
        </w:rPr>
        <w:t>客户内部结构图</w:t>
      </w:r>
    </w:p>
    <w:p w14:paraId="609B80EF" w14:textId="77777777" w:rsidR="00A22217" w:rsidRPr="00F80644" w:rsidRDefault="00A22217" w:rsidP="00A22217">
      <w:pPr>
        <w:ind w:left="585"/>
        <w:rPr>
          <w:rFonts w:ascii="宋体" w:eastAsia="宋体" w:hAnsi="宋体"/>
          <w:sz w:val="24"/>
        </w:rPr>
      </w:pPr>
      <w:r w:rsidRPr="00F80644">
        <w:rPr>
          <w:rFonts w:ascii="宋体" w:eastAsia="宋体" w:hAnsi="宋体" w:hint="eastAsia"/>
          <w:sz w:val="24"/>
        </w:rPr>
        <w:t>三层次两条线构成关系网</w:t>
      </w:r>
    </w:p>
    <w:p w14:paraId="48AE2FC2" w14:textId="77777777" w:rsidR="00A22217" w:rsidRPr="00F80644" w:rsidRDefault="00A22217" w:rsidP="00A22217">
      <w:pPr>
        <w:ind w:left="585"/>
        <w:rPr>
          <w:rFonts w:ascii="宋体" w:eastAsia="宋体" w:hAnsi="宋体"/>
          <w:sz w:val="24"/>
        </w:rPr>
      </w:pPr>
      <w:r w:rsidRPr="00F80644">
        <w:rPr>
          <w:rFonts w:ascii="宋体" w:eastAsia="宋体" w:hAnsi="宋体" w:hint="eastAsia"/>
          <w:sz w:val="24"/>
        </w:rPr>
        <w:t>营销策略</w:t>
      </w:r>
    </w:p>
    <w:p w14:paraId="5D6B04A2" w14:textId="77777777" w:rsidR="00A22217" w:rsidRPr="00F80644" w:rsidRDefault="00A22217" w:rsidP="00A22217">
      <w:pPr>
        <w:ind w:left="585"/>
        <w:rPr>
          <w:rFonts w:ascii="宋体" w:eastAsia="宋体" w:hAnsi="宋体"/>
          <w:sz w:val="24"/>
        </w:rPr>
      </w:pPr>
      <w:r w:rsidRPr="00F80644">
        <w:rPr>
          <w:rFonts w:ascii="宋体" w:eastAsia="宋体" w:hAnsi="宋体" w:hint="eastAsia"/>
          <w:sz w:val="24"/>
        </w:rPr>
        <w:t>三管齐下两条腿走路</w:t>
      </w:r>
    </w:p>
    <w:p w14:paraId="6D9DAEEA" w14:textId="77777777" w:rsidR="00A22217" w:rsidRPr="00F80644" w:rsidRDefault="00A22217" w:rsidP="00A22217">
      <w:pPr>
        <w:ind w:left="585"/>
        <w:rPr>
          <w:rFonts w:ascii="宋体" w:eastAsia="宋体" w:hAnsi="宋体"/>
          <w:sz w:val="24"/>
        </w:rPr>
      </w:pPr>
      <w:r w:rsidRPr="00F80644">
        <w:rPr>
          <w:rFonts w:ascii="宋体" w:eastAsia="宋体" w:hAnsi="宋体" w:hint="eastAsia"/>
          <w:sz w:val="24"/>
        </w:rPr>
        <w:t>关键岗位关键人</w:t>
      </w:r>
    </w:p>
    <w:p w14:paraId="554C2EB5" w14:textId="77777777" w:rsidR="00A22217" w:rsidRPr="00F80644" w:rsidRDefault="00A22217" w:rsidP="00A22217">
      <w:pPr>
        <w:numPr>
          <w:ilvl w:val="0"/>
          <w:numId w:val="9"/>
        </w:numPr>
        <w:rPr>
          <w:rFonts w:ascii="宋体" w:eastAsia="宋体" w:hAnsi="宋体"/>
          <w:sz w:val="24"/>
        </w:rPr>
      </w:pPr>
      <w:r w:rsidRPr="00F80644">
        <w:rPr>
          <w:rFonts w:ascii="宋体" w:eastAsia="宋体" w:hAnsi="宋体" w:hint="eastAsia"/>
          <w:sz w:val="24"/>
        </w:rPr>
        <w:t>大客户关系如何做到“三交到心，六交到账”？</w:t>
      </w:r>
    </w:p>
    <w:p w14:paraId="66A8BE94" w14:textId="77777777" w:rsidR="00A22217" w:rsidRPr="00F80644" w:rsidRDefault="00A22217" w:rsidP="00A22217">
      <w:pPr>
        <w:ind w:firstLine="480"/>
        <w:rPr>
          <w:rFonts w:ascii="宋体" w:eastAsia="宋体" w:hAnsi="宋体"/>
          <w:sz w:val="24"/>
        </w:rPr>
      </w:pPr>
      <w:r w:rsidRPr="00F80644">
        <w:rPr>
          <w:rFonts w:ascii="宋体" w:eastAsia="宋体" w:hAnsi="宋体" w:hint="eastAsia"/>
          <w:sz w:val="24"/>
        </w:rPr>
        <w:t>1、何为交往、交情、交心？</w:t>
      </w:r>
    </w:p>
    <w:p w14:paraId="72A41206" w14:textId="77777777" w:rsidR="00A22217" w:rsidRPr="00F80644" w:rsidRDefault="00A22217" w:rsidP="00A22217">
      <w:pPr>
        <w:ind w:firstLine="480"/>
        <w:rPr>
          <w:rFonts w:ascii="宋体" w:eastAsia="宋体" w:hAnsi="宋体"/>
          <w:sz w:val="24"/>
        </w:rPr>
      </w:pPr>
      <w:r w:rsidRPr="00F80644">
        <w:rPr>
          <w:rFonts w:ascii="宋体" w:eastAsia="宋体" w:hAnsi="宋体"/>
          <w:sz w:val="24"/>
        </w:rPr>
        <w:t>2</w:t>
      </w:r>
      <w:r w:rsidRPr="00F80644">
        <w:rPr>
          <w:rFonts w:ascii="宋体" w:eastAsia="宋体" w:hAnsi="宋体" w:hint="eastAsia"/>
          <w:sz w:val="24"/>
        </w:rPr>
        <w:t>、四交交底、五交交单、六交到账</w:t>
      </w:r>
    </w:p>
    <w:p w14:paraId="1B545D5A" w14:textId="77777777" w:rsidR="00A22217" w:rsidRPr="00F80644" w:rsidRDefault="00A22217" w:rsidP="00A22217">
      <w:pPr>
        <w:ind w:left="360"/>
        <w:rPr>
          <w:rFonts w:ascii="宋体" w:eastAsia="宋体" w:hAnsi="宋体"/>
          <w:b/>
          <w:bCs/>
          <w:color w:val="FF0000"/>
          <w:sz w:val="24"/>
        </w:rPr>
      </w:pPr>
      <w:r w:rsidRPr="00F80644">
        <w:rPr>
          <w:rFonts w:ascii="宋体" w:eastAsia="宋体" w:hAnsi="宋体" w:hint="eastAsia"/>
          <w:b/>
          <w:bCs/>
          <w:color w:val="FF0000"/>
          <w:sz w:val="24"/>
        </w:rPr>
        <w:t>五、五大中标智谋的应用</w:t>
      </w:r>
    </w:p>
    <w:p w14:paraId="0E8E1233" w14:textId="77777777" w:rsidR="00A22217" w:rsidRPr="00F80644" w:rsidRDefault="00A22217" w:rsidP="00A22217">
      <w:pPr>
        <w:ind w:firstLineChars="200" w:firstLine="480"/>
        <w:rPr>
          <w:rFonts w:ascii="宋体" w:eastAsia="宋体" w:hAnsi="宋体"/>
          <w:sz w:val="24"/>
        </w:rPr>
      </w:pPr>
      <w:r w:rsidRPr="00F80644">
        <w:rPr>
          <w:rFonts w:ascii="宋体" w:eastAsia="宋体" w:hAnsi="宋体" w:hint="eastAsia"/>
          <w:sz w:val="24"/>
        </w:rPr>
        <w:t>1、共同爱好法</w:t>
      </w:r>
    </w:p>
    <w:p w14:paraId="7B5CF375" w14:textId="77777777" w:rsidR="00A22217" w:rsidRPr="00F80644" w:rsidRDefault="00A22217" w:rsidP="00A22217">
      <w:pPr>
        <w:ind w:firstLineChars="200" w:firstLine="480"/>
        <w:rPr>
          <w:rFonts w:ascii="宋体" w:eastAsia="宋体" w:hAnsi="宋体"/>
          <w:sz w:val="24"/>
        </w:rPr>
      </w:pPr>
      <w:r w:rsidRPr="00F80644">
        <w:rPr>
          <w:rFonts w:ascii="宋体" w:eastAsia="宋体" w:hAnsi="宋体" w:hint="eastAsia"/>
          <w:sz w:val="24"/>
        </w:rPr>
        <w:t>2、传奇故事法</w:t>
      </w:r>
    </w:p>
    <w:p w14:paraId="37F4D3E7" w14:textId="77777777" w:rsidR="00A22217" w:rsidRPr="00F80644" w:rsidRDefault="00A22217" w:rsidP="00A22217">
      <w:pPr>
        <w:ind w:firstLineChars="200" w:firstLine="480"/>
        <w:rPr>
          <w:rFonts w:ascii="宋体" w:eastAsia="宋体" w:hAnsi="宋体"/>
          <w:sz w:val="24"/>
        </w:rPr>
      </w:pPr>
      <w:r w:rsidRPr="00F80644">
        <w:rPr>
          <w:rFonts w:ascii="宋体" w:eastAsia="宋体" w:hAnsi="宋体" w:hint="eastAsia"/>
          <w:sz w:val="24"/>
        </w:rPr>
        <w:t>3、优势展示法</w:t>
      </w:r>
    </w:p>
    <w:p w14:paraId="46721D42" w14:textId="77777777" w:rsidR="00A22217" w:rsidRPr="00F80644" w:rsidRDefault="00A22217" w:rsidP="00A22217">
      <w:pPr>
        <w:ind w:firstLineChars="200" w:firstLine="480"/>
        <w:rPr>
          <w:rFonts w:ascii="宋体" w:eastAsia="宋体" w:hAnsi="宋体"/>
          <w:sz w:val="24"/>
        </w:rPr>
      </w:pPr>
      <w:r w:rsidRPr="00F80644">
        <w:rPr>
          <w:rFonts w:ascii="宋体" w:eastAsia="宋体" w:hAnsi="宋体" w:hint="eastAsia"/>
          <w:sz w:val="24"/>
        </w:rPr>
        <w:t>4、后来居上法</w:t>
      </w:r>
    </w:p>
    <w:p w14:paraId="22D94CBD" w14:textId="77777777" w:rsidR="00A22217" w:rsidRPr="00F80644" w:rsidRDefault="00A22217" w:rsidP="00A22217">
      <w:pPr>
        <w:ind w:firstLineChars="200" w:firstLine="480"/>
        <w:rPr>
          <w:rFonts w:ascii="宋体" w:eastAsia="宋体" w:hAnsi="宋体"/>
          <w:sz w:val="24"/>
        </w:rPr>
      </w:pPr>
      <w:r w:rsidRPr="00F80644">
        <w:rPr>
          <w:rFonts w:ascii="宋体" w:eastAsia="宋体" w:hAnsi="宋体" w:hint="eastAsia"/>
          <w:sz w:val="24"/>
        </w:rPr>
        <w:t>5、以小搏大法</w:t>
      </w:r>
    </w:p>
    <w:p w14:paraId="0561A763" w14:textId="77777777" w:rsidR="00A22217" w:rsidRPr="00A77E74" w:rsidRDefault="00A22217" w:rsidP="00A22217">
      <w:pPr>
        <w:spacing w:line="400" w:lineRule="exact"/>
        <w:rPr>
          <w:rFonts w:ascii="黑体" w:eastAsia="黑体"/>
          <w:color w:val="000080"/>
          <w:sz w:val="28"/>
          <w:szCs w:val="28"/>
        </w:rPr>
      </w:pPr>
      <w:r>
        <w:rPr>
          <w:rFonts w:ascii="黑体" w:eastAsia="黑体" w:hint="eastAsia"/>
          <w:color w:val="000080"/>
          <w:sz w:val="28"/>
          <w:szCs w:val="28"/>
        </w:rPr>
        <w:t>第五章 招标文件解读与</w:t>
      </w:r>
      <w:r>
        <w:rPr>
          <w:rFonts w:ascii="黑体" w:eastAsia="黑体" w:hint="eastAsia"/>
          <w:color w:val="FF0000"/>
          <w:sz w:val="28"/>
          <w:szCs w:val="28"/>
        </w:rPr>
        <w:t>特长</w:t>
      </w:r>
      <w:r w:rsidRPr="008F3E74">
        <w:rPr>
          <w:rFonts w:ascii="黑体" w:eastAsia="黑体" w:hint="eastAsia"/>
          <w:color w:val="FF0000"/>
          <w:sz w:val="28"/>
          <w:szCs w:val="28"/>
        </w:rPr>
        <w:t>引导法</w:t>
      </w:r>
    </w:p>
    <w:p w14:paraId="0E5F2156"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一、招标文件深度解读</w:t>
      </w:r>
    </w:p>
    <w:p w14:paraId="728EA5B3"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1</w:t>
      </w:r>
      <w:r w:rsidRPr="00F80644">
        <w:rPr>
          <w:rFonts w:ascii="宋体" w:eastAsia="宋体" w:hAnsi="宋体" w:hint="eastAsia"/>
          <w:sz w:val="24"/>
        </w:rPr>
        <w:t>、招标文件结构要素</w:t>
      </w:r>
    </w:p>
    <w:p w14:paraId="6577AC7A"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2</w:t>
      </w:r>
      <w:r w:rsidRPr="00F80644">
        <w:rPr>
          <w:rFonts w:ascii="宋体" w:eastAsia="宋体" w:hAnsi="宋体" w:hint="eastAsia"/>
          <w:sz w:val="24"/>
        </w:rPr>
        <w:t>、招标文件内在逻辑</w:t>
      </w:r>
    </w:p>
    <w:p w14:paraId="3B20A641"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二、招标公告把控点</w:t>
      </w:r>
    </w:p>
    <w:p w14:paraId="6E96CE99"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1</w:t>
      </w:r>
      <w:r w:rsidRPr="00F80644">
        <w:rPr>
          <w:rFonts w:ascii="宋体" w:eastAsia="宋体" w:hAnsi="宋体" w:hint="eastAsia"/>
          <w:sz w:val="24"/>
        </w:rPr>
        <w:t>、预算与最高限价</w:t>
      </w:r>
    </w:p>
    <w:p w14:paraId="2A80AC42"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2</w:t>
      </w:r>
      <w:r w:rsidRPr="00F80644">
        <w:rPr>
          <w:rFonts w:ascii="宋体" w:eastAsia="宋体" w:hAnsi="宋体" w:hint="eastAsia"/>
          <w:sz w:val="24"/>
        </w:rPr>
        <w:t>、时间点的规范性</w:t>
      </w:r>
    </w:p>
    <w:p w14:paraId="255D3060"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3</w:t>
      </w:r>
      <w:r w:rsidRPr="00F80644">
        <w:rPr>
          <w:rFonts w:ascii="宋体" w:eastAsia="宋体" w:hAnsi="宋体" w:hint="eastAsia"/>
          <w:sz w:val="24"/>
        </w:rPr>
        <w:t>、资格条件的设置</w:t>
      </w:r>
    </w:p>
    <w:p w14:paraId="0315A8E6" w14:textId="77777777" w:rsidR="00A22217" w:rsidRPr="00F80644" w:rsidRDefault="00A22217" w:rsidP="00A22217">
      <w:pPr>
        <w:rPr>
          <w:rFonts w:ascii="宋体" w:eastAsia="宋体" w:hAnsi="宋体"/>
          <w:sz w:val="24"/>
        </w:rPr>
      </w:pPr>
      <w:r w:rsidRPr="00F80644">
        <w:rPr>
          <w:rFonts w:ascii="宋体" w:eastAsia="宋体" w:hAnsi="宋体"/>
          <w:sz w:val="24"/>
        </w:rPr>
        <w:t xml:space="preserve">   </w:t>
      </w:r>
      <w:r w:rsidRPr="00F80644">
        <w:rPr>
          <w:rFonts w:ascii="宋体" w:eastAsia="宋体" w:hAnsi="宋体" w:hint="eastAsia"/>
          <w:sz w:val="24"/>
        </w:rPr>
        <w:t>三、投标人须知的把控点</w:t>
      </w:r>
    </w:p>
    <w:p w14:paraId="70FD20BF" w14:textId="77777777" w:rsidR="00A22217" w:rsidRPr="00F80644" w:rsidRDefault="00A22217" w:rsidP="00A22217">
      <w:pPr>
        <w:ind w:firstLine="480"/>
        <w:rPr>
          <w:rFonts w:ascii="宋体" w:eastAsia="宋体" w:hAnsi="宋体"/>
          <w:sz w:val="24"/>
        </w:rPr>
      </w:pPr>
      <w:r w:rsidRPr="00F80644">
        <w:rPr>
          <w:rFonts w:ascii="宋体" w:eastAsia="宋体" w:hAnsi="宋体"/>
          <w:sz w:val="24"/>
        </w:rPr>
        <w:t>1</w:t>
      </w:r>
      <w:r w:rsidRPr="00F80644">
        <w:rPr>
          <w:rFonts w:ascii="宋体" w:eastAsia="宋体" w:hAnsi="宋体" w:hint="eastAsia"/>
          <w:sz w:val="24"/>
        </w:rPr>
        <w:t>、前附表的内容设置</w:t>
      </w:r>
    </w:p>
    <w:p w14:paraId="39DE2B23" w14:textId="77777777" w:rsidR="00A22217" w:rsidRPr="00F80644" w:rsidRDefault="00A22217" w:rsidP="00A22217">
      <w:pPr>
        <w:ind w:firstLine="480"/>
        <w:rPr>
          <w:rFonts w:ascii="宋体" w:eastAsia="宋体" w:hAnsi="宋体"/>
          <w:sz w:val="24"/>
        </w:rPr>
      </w:pPr>
      <w:r w:rsidRPr="00F80644">
        <w:rPr>
          <w:rFonts w:ascii="宋体" w:eastAsia="宋体" w:hAnsi="宋体" w:hint="eastAsia"/>
          <w:sz w:val="24"/>
        </w:rPr>
        <w:t>2、投标保证金</w:t>
      </w:r>
    </w:p>
    <w:p w14:paraId="1B29AFEA" w14:textId="77777777" w:rsidR="00A22217" w:rsidRPr="00F80644" w:rsidRDefault="00A22217" w:rsidP="00A22217">
      <w:pPr>
        <w:ind w:firstLine="480"/>
        <w:rPr>
          <w:rFonts w:ascii="宋体" w:eastAsia="宋体" w:hAnsi="宋体"/>
          <w:sz w:val="24"/>
        </w:rPr>
      </w:pPr>
      <w:r w:rsidRPr="00F80644">
        <w:rPr>
          <w:rFonts w:ascii="宋体" w:eastAsia="宋体" w:hAnsi="宋体" w:hint="eastAsia"/>
          <w:sz w:val="24"/>
        </w:rPr>
        <w:t>3、财务资信证明</w:t>
      </w:r>
    </w:p>
    <w:p w14:paraId="294E6173" w14:textId="77777777" w:rsidR="00A22217" w:rsidRPr="00F80644" w:rsidRDefault="00A22217" w:rsidP="00A22217">
      <w:pPr>
        <w:ind w:firstLine="480"/>
        <w:rPr>
          <w:rFonts w:ascii="宋体" w:eastAsia="宋体" w:hAnsi="宋体"/>
          <w:sz w:val="24"/>
        </w:rPr>
      </w:pPr>
      <w:r w:rsidRPr="00F80644">
        <w:rPr>
          <w:rFonts w:ascii="宋体" w:eastAsia="宋体" w:hAnsi="宋体" w:hint="eastAsia"/>
          <w:sz w:val="24"/>
        </w:rPr>
        <w:t>5、不合格投标条款设计</w:t>
      </w:r>
    </w:p>
    <w:p w14:paraId="3EFD5085"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 xml:space="preserve">  </w:t>
      </w:r>
      <w:r w:rsidRPr="00F80644">
        <w:rPr>
          <w:rFonts w:ascii="宋体" w:eastAsia="宋体" w:hAnsi="宋体" w:hint="eastAsia"/>
          <w:sz w:val="24"/>
        </w:rPr>
        <w:t>四、技术需求的把控点</w:t>
      </w:r>
    </w:p>
    <w:p w14:paraId="1706CCB2"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1</w:t>
      </w:r>
      <w:r w:rsidRPr="00F80644">
        <w:rPr>
          <w:rFonts w:ascii="宋体" w:eastAsia="宋体" w:hAnsi="宋体" w:hint="eastAsia"/>
          <w:sz w:val="24"/>
        </w:rPr>
        <w:t>、技术标准</w:t>
      </w:r>
    </w:p>
    <w:p w14:paraId="7AE77BFD"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2</w:t>
      </w:r>
      <w:r w:rsidRPr="00F80644">
        <w:rPr>
          <w:rFonts w:ascii="宋体" w:eastAsia="宋体" w:hAnsi="宋体" w:hint="eastAsia"/>
          <w:sz w:val="24"/>
        </w:rPr>
        <w:t>、偏离表设计</w:t>
      </w:r>
    </w:p>
    <w:p w14:paraId="1D8C8303"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3</w:t>
      </w:r>
      <w:r w:rsidRPr="00F80644">
        <w:rPr>
          <w:rFonts w:ascii="宋体" w:eastAsia="宋体" w:hAnsi="宋体" w:hint="eastAsia"/>
          <w:sz w:val="24"/>
        </w:rPr>
        <w:t>、服务保障</w:t>
      </w:r>
    </w:p>
    <w:p w14:paraId="328AC55C"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 xml:space="preserve">  </w:t>
      </w:r>
      <w:r w:rsidRPr="00F80644">
        <w:rPr>
          <w:rFonts w:ascii="宋体" w:eastAsia="宋体" w:hAnsi="宋体" w:hint="eastAsia"/>
          <w:sz w:val="24"/>
        </w:rPr>
        <w:t>五、评分标准的三控</w:t>
      </w:r>
    </w:p>
    <w:p w14:paraId="10C227E7"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lastRenderedPageBreak/>
        <w:t xml:space="preserve"> 1、一控权重(占比基准价)</w:t>
      </w:r>
    </w:p>
    <w:p w14:paraId="0381755B"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2、二控分布（定性与定量）</w:t>
      </w:r>
    </w:p>
    <w:p w14:paraId="187FCC86"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3、三控高分（区间与梯级）</w:t>
      </w:r>
    </w:p>
    <w:p w14:paraId="79D5E773"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六、低价中标法的把控点</w:t>
      </w:r>
    </w:p>
    <w:p w14:paraId="1E1D1E84"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1</w:t>
      </w:r>
      <w:r w:rsidRPr="00F80644">
        <w:rPr>
          <w:rFonts w:ascii="宋体" w:eastAsia="宋体" w:hAnsi="宋体" w:hint="eastAsia"/>
          <w:sz w:val="24"/>
        </w:rPr>
        <w:t>、评审条件的设置</w:t>
      </w:r>
    </w:p>
    <w:p w14:paraId="5E286B9E"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2</w:t>
      </w:r>
      <w:r w:rsidRPr="00F80644">
        <w:rPr>
          <w:rFonts w:ascii="宋体" w:eastAsia="宋体" w:hAnsi="宋体" w:hint="eastAsia"/>
          <w:sz w:val="24"/>
        </w:rPr>
        <w:t>、低于成本的识别</w:t>
      </w:r>
    </w:p>
    <w:p w14:paraId="4FB5790B"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3</w:t>
      </w:r>
      <w:r w:rsidRPr="00F80644">
        <w:rPr>
          <w:rFonts w:ascii="宋体" w:eastAsia="宋体" w:hAnsi="宋体" w:hint="eastAsia"/>
          <w:sz w:val="24"/>
        </w:rPr>
        <w:t>、明显低价的识别</w:t>
      </w:r>
    </w:p>
    <w:p w14:paraId="7FF1835E" w14:textId="77777777" w:rsidR="00A22217" w:rsidRPr="00F80644" w:rsidRDefault="00A22217" w:rsidP="00A22217">
      <w:pPr>
        <w:ind w:left="360"/>
        <w:rPr>
          <w:rFonts w:ascii="宋体" w:eastAsia="宋体" w:hAnsi="宋体"/>
          <w:color w:val="FF0000"/>
          <w:sz w:val="24"/>
        </w:rPr>
      </w:pPr>
      <w:r w:rsidRPr="00F80644">
        <w:rPr>
          <w:rFonts w:ascii="宋体" w:eastAsia="宋体" w:hAnsi="宋体" w:hint="eastAsia"/>
          <w:color w:val="FF0000"/>
          <w:sz w:val="24"/>
        </w:rPr>
        <w:t>七、各战队分解真实案例的评分标准，进行实操案例的投标准备</w:t>
      </w:r>
    </w:p>
    <w:p w14:paraId="6F49AE52" w14:textId="77777777" w:rsidR="00A22217" w:rsidRPr="008645A4" w:rsidRDefault="00A22217" w:rsidP="00A22217">
      <w:pPr>
        <w:spacing w:line="400" w:lineRule="exact"/>
        <w:rPr>
          <w:rFonts w:ascii="黑体" w:eastAsia="黑体"/>
          <w:color w:val="000080"/>
          <w:sz w:val="28"/>
          <w:szCs w:val="28"/>
        </w:rPr>
      </w:pPr>
      <w:bookmarkStart w:id="3" w:name="_Hlk503562955"/>
      <w:r>
        <w:rPr>
          <w:rFonts w:ascii="黑体" w:eastAsia="黑体" w:hint="eastAsia"/>
          <w:color w:val="000080"/>
          <w:sz w:val="28"/>
          <w:szCs w:val="28"/>
        </w:rPr>
        <w:t>第六</w:t>
      </w:r>
      <w:r w:rsidRPr="008645A4">
        <w:rPr>
          <w:rFonts w:ascii="黑体" w:eastAsia="黑体" w:hint="eastAsia"/>
          <w:color w:val="000080"/>
          <w:sz w:val="28"/>
          <w:szCs w:val="28"/>
        </w:rPr>
        <w:t xml:space="preserve">章 </w:t>
      </w:r>
      <w:bookmarkEnd w:id="3"/>
      <w:r>
        <w:rPr>
          <w:rFonts w:ascii="黑体" w:eastAsia="黑体" w:hint="eastAsia"/>
          <w:color w:val="000080"/>
          <w:sz w:val="28"/>
          <w:szCs w:val="28"/>
        </w:rPr>
        <w:t>投标文件编制与</w:t>
      </w:r>
      <w:r w:rsidRPr="008F3E74">
        <w:rPr>
          <w:rFonts w:ascii="黑体" w:eastAsia="黑体"/>
          <w:color w:val="FF0000"/>
          <w:sz w:val="28"/>
          <w:szCs w:val="28"/>
        </w:rPr>
        <w:t>优势展示</w:t>
      </w:r>
      <w:r w:rsidRPr="008F3E74">
        <w:rPr>
          <w:rFonts w:ascii="黑体" w:eastAsia="黑体" w:hint="eastAsia"/>
          <w:color w:val="FF0000"/>
          <w:sz w:val="28"/>
          <w:szCs w:val="28"/>
        </w:rPr>
        <w:t>法</w:t>
      </w:r>
    </w:p>
    <w:p w14:paraId="78B185AF" w14:textId="77777777" w:rsidR="00A22217" w:rsidRPr="00F80644" w:rsidRDefault="00A22217" w:rsidP="00A22217">
      <w:pPr>
        <w:ind w:left="360"/>
        <w:rPr>
          <w:rFonts w:ascii="宋体" w:eastAsia="宋体" w:hAnsi="宋体"/>
          <w:color w:val="FF0000"/>
          <w:sz w:val="24"/>
        </w:rPr>
      </w:pPr>
      <w:r w:rsidRPr="00F80644">
        <w:rPr>
          <w:rFonts w:ascii="宋体" w:eastAsia="宋体" w:hAnsi="宋体" w:hint="eastAsia"/>
          <w:sz w:val="24"/>
        </w:rPr>
        <w:t>导入 ：</w:t>
      </w:r>
      <w:r w:rsidRPr="00F80644">
        <w:rPr>
          <w:rFonts w:ascii="宋体" w:eastAsia="宋体" w:hAnsi="宋体" w:hint="eastAsia"/>
          <w:color w:val="FF0000"/>
          <w:sz w:val="24"/>
        </w:rPr>
        <w:t>标书案例分析</w:t>
      </w:r>
    </w:p>
    <w:p w14:paraId="4D627B31" w14:textId="77777777" w:rsidR="00A22217" w:rsidRPr="00F80644" w:rsidRDefault="00A22217" w:rsidP="00A22217">
      <w:pPr>
        <w:ind w:firstLineChars="200" w:firstLine="480"/>
        <w:rPr>
          <w:rFonts w:ascii="宋体" w:eastAsia="宋体" w:hAnsi="宋体"/>
          <w:color w:val="FF0000"/>
          <w:sz w:val="24"/>
        </w:rPr>
      </w:pPr>
      <w:r w:rsidRPr="00F80644">
        <w:rPr>
          <w:rFonts w:ascii="宋体" w:eastAsia="宋体" w:hAnsi="宋体" w:hint="eastAsia"/>
          <w:color w:val="FF0000"/>
          <w:sz w:val="24"/>
        </w:rPr>
        <w:t xml:space="preserve"> </w:t>
      </w:r>
      <w:r w:rsidRPr="00F80644">
        <w:rPr>
          <w:rFonts w:ascii="宋体" w:eastAsia="宋体" w:hAnsi="宋体"/>
          <w:color w:val="FF0000"/>
          <w:sz w:val="24"/>
        </w:rPr>
        <w:t xml:space="preserve">     </w:t>
      </w:r>
      <w:r w:rsidRPr="00F80644">
        <w:rPr>
          <w:rFonts w:ascii="宋体" w:eastAsia="宋体" w:hAnsi="宋体" w:hint="eastAsia"/>
          <w:color w:val="FF0000"/>
          <w:sz w:val="24"/>
        </w:rPr>
        <w:t>指出标书有哪些错误？</w:t>
      </w:r>
    </w:p>
    <w:p w14:paraId="561CE0F0"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一、商务板块基本要素</w:t>
      </w:r>
    </w:p>
    <w:p w14:paraId="2CEE44BC"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1、基本格式要求</w:t>
      </w:r>
    </w:p>
    <w:p w14:paraId="4BCFA934" w14:textId="77777777" w:rsidR="00A22217" w:rsidRPr="00F80644" w:rsidRDefault="00A22217" w:rsidP="00A22217">
      <w:pPr>
        <w:ind w:left="360"/>
        <w:rPr>
          <w:rFonts w:ascii="宋体" w:eastAsia="宋体" w:hAnsi="宋体"/>
          <w:sz w:val="24"/>
        </w:rPr>
      </w:pPr>
      <w:r w:rsidRPr="00F80644">
        <w:rPr>
          <w:rFonts w:ascii="宋体" w:eastAsia="宋体" w:hAnsi="宋体"/>
          <w:sz w:val="24"/>
        </w:rPr>
        <w:t>2</w:t>
      </w:r>
      <w:r w:rsidRPr="00F80644">
        <w:rPr>
          <w:rFonts w:ascii="宋体" w:eastAsia="宋体" w:hAnsi="宋体" w:hint="eastAsia"/>
          <w:sz w:val="24"/>
        </w:rPr>
        <w:t>、文字排版要求</w:t>
      </w:r>
    </w:p>
    <w:p w14:paraId="789AFF9C" w14:textId="77777777" w:rsidR="00A22217" w:rsidRPr="00F80644" w:rsidRDefault="00A22217" w:rsidP="00A22217">
      <w:pPr>
        <w:ind w:left="360" w:firstLineChars="200" w:firstLine="480"/>
        <w:rPr>
          <w:rFonts w:ascii="宋体" w:eastAsia="宋体" w:hAnsi="宋体"/>
          <w:sz w:val="24"/>
        </w:rPr>
      </w:pPr>
      <w:r w:rsidRPr="00F80644">
        <w:rPr>
          <w:rFonts w:ascii="宋体" w:eastAsia="宋体" w:hAnsi="宋体" w:hint="eastAsia"/>
          <w:sz w:val="24"/>
        </w:rPr>
        <w:t xml:space="preserve">数量 中英文 大小写 错别字 行间距 字号字体 边框 </w:t>
      </w:r>
    </w:p>
    <w:p w14:paraId="6D4D0E10"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二、商务得分项</w:t>
      </w:r>
    </w:p>
    <w:p w14:paraId="40216889"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1、资质证书</w:t>
      </w:r>
    </w:p>
    <w:p w14:paraId="5CB418D3"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2、案例业绩</w:t>
      </w:r>
    </w:p>
    <w:p w14:paraId="04293451"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3、财务状况</w:t>
      </w:r>
    </w:p>
    <w:p w14:paraId="3BC8BCDA"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 xml:space="preserve">  </w:t>
      </w:r>
      <w:r w:rsidRPr="00F80644">
        <w:rPr>
          <w:rFonts w:ascii="宋体" w:eastAsia="宋体" w:hAnsi="宋体" w:hint="eastAsia"/>
          <w:sz w:val="24"/>
        </w:rPr>
        <w:t>三、项目经理资源的编排</w:t>
      </w:r>
    </w:p>
    <w:p w14:paraId="1F01BE3B"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w:t>
      </w:r>
      <w:r w:rsidRPr="00F80644">
        <w:rPr>
          <w:rFonts w:ascii="宋体" w:eastAsia="宋体" w:hAnsi="宋体"/>
          <w:sz w:val="24"/>
        </w:rPr>
        <w:t xml:space="preserve">  </w:t>
      </w:r>
      <w:r w:rsidRPr="00F80644">
        <w:rPr>
          <w:rFonts w:ascii="宋体" w:eastAsia="宋体" w:hAnsi="宋体" w:hint="eastAsia"/>
          <w:sz w:val="24"/>
        </w:rPr>
        <w:t>四、商务条款编写注意事项</w:t>
      </w:r>
    </w:p>
    <w:p w14:paraId="20EB9868" w14:textId="77777777" w:rsidR="00A22217" w:rsidRPr="00F80644" w:rsidRDefault="00A22217" w:rsidP="00A22217">
      <w:pPr>
        <w:rPr>
          <w:rFonts w:ascii="宋体" w:eastAsia="宋体" w:hAnsi="宋体"/>
          <w:b/>
          <w:bCs/>
          <w:color w:val="FF0000"/>
          <w:sz w:val="24"/>
        </w:rPr>
      </w:pPr>
      <w:r w:rsidRPr="00F80644">
        <w:rPr>
          <w:rFonts w:ascii="宋体" w:eastAsia="宋体" w:hAnsi="宋体" w:hint="eastAsia"/>
          <w:b/>
          <w:bCs/>
          <w:color w:val="FF0000"/>
          <w:sz w:val="24"/>
        </w:rPr>
        <w:t xml:space="preserve">   五、技术标编写的优势展示法</w:t>
      </w:r>
    </w:p>
    <w:p w14:paraId="09427F63"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1、目录要细</w:t>
      </w:r>
    </w:p>
    <w:p w14:paraId="571DB5E1"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2、结构完整</w:t>
      </w:r>
    </w:p>
    <w:p w14:paraId="29D76C6E"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3、篇幅要够</w:t>
      </w:r>
    </w:p>
    <w:p w14:paraId="48677CD2"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4、图文并茂</w:t>
      </w:r>
    </w:p>
    <w:p w14:paraId="452C5B5B" w14:textId="77777777" w:rsidR="00A22217" w:rsidRPr="00F80644" w:rsidRDefault="00A22217" w:rsidP="00A22217">
      <w:pPr>
        <w:rPr>
          <w:rFonts w:ascii="宋体" w:eastAsia="宋体" w:hAnsi="宋体"/>
          <w:sz w:val="24"/>
        </w:rPr>
      </w:pPr>
      <w:r w:rsidRPr="00F80644">
        <w:rPr>
          <w:rFonts w:ascii="宋体" w:eastAsia="宋体" w:hAnsi="宋体" w:hint="eastAsia"/>
          <w:sz w:val="24"/>
        </w:rPr>
        <w:t xml:space="preserve">   5、亮点突出</w:t>
      </w:r>
    </w:p>
    <w:p w14:paraId="51B98E72" w14:textId="77777777" w:rsidR="00A22217" w:rsidRPr="008645A4" w:rsidRDefault="00A22217" w:rsidP="00A22217">
      <w:pPr>
        <w:tabs>
          <w:tab w:val="left" w:pos="2655"/>
        </w:tabs>
        <w:spacing w:line="400" w:lineRule="exact"/>
        <w:rPr>
          <w:rFonts w:ascii="黑体" w:eastAsia="黑体"/>
          <w:b/>
          <w:color w:val="000080"/>
          <w:sz w:val="28"/>
          <w:szCs w:val="28"/>
        </w:rPr>
      </w:pPr>
      <w:r w:rsidRPr="008645A4">
        <w:rPr>
          <w:rFonts w:ascii="黑体" w:eastAsia="黑体" w:hint="eastAsia"/>
          <w:b/>
          <w:color w:val="000080"/>
          <w:sz w:val="28"/>
          <w:szCs w:val="28"/>
        </w:rPr>
        <w:t>第</w:t>
      </w:r>
      <w:r>
        <w:rPr>
          <w:rFonts w:ascii="黑体" w:eastAsia="黑体" w:hint="eastAsia"/>
          <w:b/>
          <w:color w:val="000080"/>
          <w:sz w:val="28"/>
          <w:szCs w:val="28"/>
        </w:rPr>
        <w:t>七</w:t>
      </w:r>
      <w:r w:rsidRPr="008645A4">
        <w:rPr>
          <w:rFonts w:ascii="黑体" w:eastAsia="黑体" w:hint="eastAsia"/>
          <w:b/>
          <w:color w:val="000080"/>
          <w:sz w:val="28"/>
          <w:szCs w:val="28"/>
        </w:rPr>
        <w:t xml:space="preserve">章 </w:t>
      </w:r>
      <w:r>
        <w:rPr>
          <w:rFonts w:ascii="黑体" w:eastAsia="黑体" w:hint="eastAsia"/>
          <w:b/>
          <w:color w:val="000080"/>
          <w:sz w:val="28"/>
          <w:szCs w:val="28"/>
        </w:rPr>
        <w:t>摹拟开标大会</w:t>
      </w:r>
      <w:r w:rsidRPr="008645A4">
        <w:rPr>
          <w:rFonts w:ascii="黑体" w:eastAsia="黑体" w:hint="eastAsia"/>
          <w:b/>
          <w:color w:val="000080"/>
          <w:sz w:val="28"/>
          <w:szCs w:val="28"/>
        </w:rPr>
        <w:t>与</w:t>
      </w:r>
      <w:r>
        <w:rPr>
          <w:rFonts w:ascii="黑体" w:eastAsia="黑体" w:hint="eastAsia"/>
          <w:b/>
          <w:color w:val="000080"/>
          <w:sz w:val="28"/>
          <w:szCs w:val="28"/>
        </w:rPr>
        <w:t>课后</w:t>
      </w:r>
      <w:r w:rsidRPr="008645A4">
        <w:rPr>
          <w:rFonts w:ascii="黑体" w:eastAsia="黑体" w:hint="eastAsia"/>
          <w:b/>
          <w:color w:val="000080"/>
          <w:sz w:val="28"/>
          <w:szCs w:val="28"/>
        </w:rPr>
        <w:t>行动计划</w:t>
      </w:r>
    </w:p>
    <w:p w14:paraId="569A83D4"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一、现场开标唱标</w:t>
      </w:r>
    </w:p>
    <w:p w14:paraId="00C042BF"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二、各战队逐一讲标</w:t>
      </w:r>
    </w:p>
    <w:p w14:paraId="6ACD4DFC"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三、评标专家点评</w:t>
      </w:r>
    </w:p>
    <w:p w14:paraId="6135AA04"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四、各战队训练营全程总结</w:t>
      </w:r>
    </w:p>
    <w:p w14:paraId="62C84F5E"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每个学员概括本次培训的收获，由战队汇总</w:t>
      </w:r>
      <w:r w:rsidRPr="00F80644">
        <w:rPr>
          <w:rFonts w:ascii="宋体" w:eastAsia="宋体" w:hAnsi="宋体"/>
          <w:sz w:val="24"/>
        </w:rPr>
        <w:t xml:space="preserve"> </w:t>
      </w:r>
    </w:p>
    <w:p w14:paraId="3999A2EA" w14:textId="77777777" w:rsidR="00A22217" w:rsidRPr="00F80644" w:rsidRDefault="00A22217" w:rsidP="00A22217">
      <w:pPr>
        <w:ind w:left="360"/>
        <w:rPr>
          <w:rFonts w:ascii="宋体" w:eastAsia="宋体" w:hAnsi="宋体"/>
          <w:color w:val="FF0000"/>
          <w:sz w:val="24"/>
        </w:rPr>
      </w:pPr>
      <w:r w:rsidRPr="00F80644">
        <w:rPr>
          <w:rFonts w:ascii="宋体" w:eastAsia="宋体" w:hAnsi="宋体" w:hint="eastAsia"/>
          <w:color w:val="FF0000"/>
          <w:sz w:val="24"/>
        </w:rPr>
        <w:t>五、学以致用，制订近期特别行动计划</w:t>
      </w:r>
    </w:p>
    <w:p w14:paraId="560BB5B6" w14:textId="77777777" w:rsidR="00A22217" w:rsidRPr="00F80644" w:rsidRDefault="00A22217" w:rsidP="00A22217">
      <w:pPr>
        <w:ind w:left="360"/>
        <w:rPr>
          <w:rFonts w:ascii="宋体" w:eastAsia="宋体" w:hAnsi="宋体"/>
          <w:sz w:val="24"/>
        </w:rPr>
      </w:pPr>
      <w:r w:rsidRPr="00F80644">
        <w:rPr>
          <w:rFonts w:ascii="宋体" w:eastAsia="宋体" w:hAnsi="宋体" w:hint="eastAsia"/>
          <w:sz w:val="24"/>
        </w:rPr>
        <w:t>六、评选本次培训最优学员</w:t>
      </w:r>
    </w:p>
    <w:p w14:paraId="1A46E4A1" w14:textId="77777777" w:rsidR="00A22217" w:rsidRPr="00F80644" w:rsidRDefault="00A22217" w:rsidP="00A22217">
      <w:pPr>
        <w:ind w:left="360"/>
        <w:rPr>
          <w:rFonts w:ascii="宋体" w:eastAsia="宋体" w:hAnsi="宋体"/>
          <w:sz w:val="24"/>
        </w:rPr>
      </w:pPr>
      <w:r>
        <w:rPr>
          <w:rFonts w:ascii="宋体" w:eastAsia="宋体" w:hAnsi="宋体" w:hint="eastAsia"/>
          <w:sz w:val="24"/>
        </w:rPr>
        <w:t>七</w:t>
      </w:r>
      <w:r w:rsidRPr="00F80644">
        <w:rPr>
          <w:rFonts w:ascii="宋体" w:eastAsia="宋体" w:hAnsi="宋体" w:hint="eastAsia"/>
          <w:sz w:val="24"/>
        </w:rPr>
        <w:t>、评选本次实战训练中标战队。</w:t>
      </w:r>
    </w:p>
    <w:p w14:paraId="2CBDC257" w14:textId="77777777" w:rsidR="00A22217" w:rsidRPr="00F80644" w:rsidRDefault="00A22217" w:rsidP="00A22217">
      <w:pPr>
        <w:ind w:left="360"/>
        <w:rPr>
          <w:rFonts w:ascii="宋体" w:eastAsia="宋体" w:hAnsi="宋体"/>
          <w:sz w:val="24"/>
        </w:rPr>
      </w:pPr>
      <w:r>
        <w:rPr>
          <w:rFonts w:ascii="宋体" w:eastAsia="宋体" w:hAnsi="宋体" w:hint="eastAsia"/>
          <w:sz w:val="24"/>
        </w:rPr>
        <w:t>八</w:t>
      </w:r>
      <w:r w:rsidRPr="00F80644">
        <w:rPr>
          <w:rFonts w:ascii="宋体" w:eastAsia="宋体" w:hAnsi="宋体" w:hint="eastAsia"/>
          <w:sz w:val="24"/>
        </w:rPr>
        <w:t>、颁奖。合影。</w:t>
      </w:r>
    </w:p>
    <w:p w14:paraId="06D552E2" w14:textId="77777777" w:rsidR="00A22217" w:rsidRDefault="00A22217" w:rsidP="00A22217">
      <w:pPr>
        <w:spacing w:line="400" w:lineRule="exact"/>
        <w:ind w:firstLineChars="200" w:firstLine="560"/>
        <w:rPr>
          <w:color w:val="000000"/>
          <w:sz w:val="28"/>
          <w:szCs w:val="28"/>
        </w:rPr>
      </w:pPr>
    </w:p>
    <w:p w14:paraId="7E896335" w14:textId="77777777" w:rsidR="00E804AD" w:rsidRDefault="00E804AD"/>
    <w:sectPr w:rsidR="00E804AD" w:rsidSect="008603D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33E"/>
    <w:multiLevelType w:val="hybridMultilevel"/>
    <w:tmpl w:val="6886526A"/>
    <w:lvl w:ilvl="0" w:tplc="FFFFFFFF">
      <w:start w:val="1"/>
      <w:numFmt w:val="japaneseCounting"/>
      <w:lvlText w:val="%1、"/>
      <w:lvlJc w:val="left"/>
      <w:pPr>
        <w:ind w:left="900" w:hanging="48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 w15:restartNumberingAfterBreak="0">
    <w:nsid w:val="138F0BE2"/>
    <w:multiLevelType w:val="hybridMultilevel"/>
    <w:tmpl w:val="A3A6BD6A"/>
    <w:lvl w:ilvl="0" w:tplc="FFFFFFFF">
      <w:start w:val="1"/>
      <w:numFmt w:val="decimal"/>
      <w:lvlText w:val="%1、"/>
      <w:lvlJc w:val="left"/>
      <w:pPr>
        <w:ind w:left="860" w:hanging="360"/>
      </w:pPr>
      <w:rPr>
        <w:rFonts w:hint="default"/>
      </w:rPr>
    </w:lvl>
    <w:lvl w:ilvl="1" w:tplc="FFFFFFFF" w:tentative="1">
      <w:start w:val="1"/>
      <w:numFmt w:val="lowerLetter"/>
      <w:lvlText w:val="%2)"/>
      <w:lvlJc w:val="left"/>
      <w:pPr>
        <w:ind w:left="1340" w:hanging="420"/>
      </w:pPr>
    </w:lvl>
    <w:lvl w:ilvl="2" w:tplc="FFFFFFFF" w:tentative="1">
      <w:start w:val="1"/>
      <w:numFmt w:val="lowerRoman"/>
      <w:lvlText w:val="%3."/>
      <w:lvlJc w:val="right"/>
      <w:pPr>
        <w:ind w:left="1760" w:hanging="420"/>
      </w:pPr>
    </w:lvl>
    <w:lvl w:ilvl="3" w:tplc="FFFFFFFF" w:tentative="1">
      <w:start w:val="1"/>
      <w:numFmt w:val="decimal"/>
      <w:lvlText w:val="%4."/>
      <w:lvlJc w:val="left"/>
      <w:pPr>
        <w:ind w:left="2180" w:hanging="420"/>
      </w:pPr>
    </w:lvl>
    <w:lvl w:ilvl="4" w:tplc="FFFFFFFF" w:tentative="1">
      <w:start w:val="1"/>
      <w:numFmt w:val="lowerLetter"/>
      <w:lvlText w:val="%5)"/>
      <w:lvlJc w:val="left"/>
      <w:pPr>
        <w:ind w:left="2600" w:hanging="420"/>
      </w:pPr>
    </w:lvl>
    <w:lvl w:ilvl="5" w:tplc="FFFFFFFF" w:tentative="1">
      <w:start w:val="1"/>
      <w:numFmt w:val="lowerRoman"/>
      <w:lvlText w:val="%6."/>
      <w:lvlJc w:val="right"/>
      <w:pPr>
        <w:ind w:left="3020" w:hanging="420"/>
      </w:pPr>
    </w:lvl>
    <w:lvl w:ilvl="6" w:tplc="FFFFFFFF" w:tentative="1">
      <w:start w:val="1"/>
      <w:numFmt w:val="decimal"/>
      <w:lvlText w:val="%7."/>
      <w:lvlJc w:val="left"/>
      <w:pPr>
        <w:ind w:left="3440" w:hanging="420"/>
      </w:pPr>
    </w:lvl>
    <w:lvl w:ilvl="7" w:tplc="FFFFFFFF" w:tentative="1">
      <w:start w:val="1"/>
      <w:numFmt w:val="lowerLetter"/>
      <w:lvlText w:val="%8)"/>
      <w:lvlJc w:val="left"/>
      <w:pPr>
        <w:ind w:left="3860" w:hanging="420"/>
      </w:pPr>
    </w:lvl>
    <w:lvl w:ilvl="8" w:tplc="FFFFFFFF" w:tentative="1">
      <w:start w:val="1"/>
      <w:numFmt w:val="lowerRoman"/>
      <w:lvlText w:val="%9."/>
      <w:lvlJc w:val="right"/>
      <w:pPr>
        <w:ind w:left="4280" w:hanging="420"/>
      </w:pPr>
    </w:lvl>
  </w:abstractNum>
  <w:abstractNum w:abstractNumId="2" w15:restartNumberingAfterBreak="0">
    <w:nsid w:val="14B21DDF"/>
    <w:multiLevelType w:val="hybridMultilevel"/>
    <w:tmpl w:val="92880C2A"/>
    <w:lvl w:ilvl="0" w:tplc="53B818AA">
      <w:start w:val="1"/>
      <w:numFmt w:val="japaneseCounting"/>
      <w:lvlText w:val="第%1章"/>
      <w:lvlJc w:val="left"/>
      <w:pPr>
        <w:ind w:left="1125" w:hanging="1125"/>
      </w:pPr>
      <w:rPr>
        <w:rFonts w:ascii="黑体" w:eastAsia="黑体" w:hAnsi="Times New Roman" w:hint="default"/>
        <w:color w:val="00008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27107F"/>
    <w:multiLevelType w:val="hybridMultilevel"/>
    <w:tmpl w:val="C93A6430"/>
    <w:lvl w:ilvl="0" w:tplc="DAE4E03A">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212A0ABA"/>
    <w:multiLevelType w:val="hybridMultilevel"/>
    <w:tmpl w:val="6886526A"/>
    <w:lvl w:ilvl="0" w:tplc="FFFFFFFF">
      <w:start w:val="1"/>
      <w:numFmt w:val="japaneseCounting"/>
      <w:lvlText w:val="%1、"/>
      <w:lvlJc w:val="left"/>
      <w:pPr>
        <w:ind w:left="900" w:hanging="48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 w15:restartNumberingAfterBreak="0">
    <w:nsid w:val="216A2332"/>
    <w:multiLevelType w:val="hybridMultilevel"/>
    <w:tmpl w:val="F6CA45E0"/>
    <w:lvl w:ilvl="0" w:tplc="1D826CA2">
      <w:start w:val="1"/>
      <w:numFmt w:val="japaneseCounting"/>
      <w:lvlText w:val="%1、"/>
      <w:lvlJc w:val="left"/>
      <w:pPr>
        <w:ind w:left="950" w:hanging="48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15:restartNumberingAfterBreak="0">
    <w:nsid w:val="276B714C"/>
    <w:multiLevelType w:val="hybridMultilevel"/>
    <w:tmpl w:val="27CE94C4"/>
    <w:lvl w:ilvl="0" w:tplc="E0E8CC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ED2333"/>
    <w:multiLevelType w:val="hybridMultilevel"/>
    <w:tmpl w:val="6886526A"/>
    <w:lvl w:ilvl="0" w:tplc="1856E62A">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8961292"/>
    <w:multiLevelType w:val="hybridMultilevel"/>
    <w:tmpl w:val="A3A6BD6A"/>
    <w:lvl w:ilvl="0" w:tplc="E13C506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num w:numId="1">
    <w:abstractNumId w:val="7"/>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17"/>
    <w:rsid w:val="008603D6"/>
    <w:rsid w:val="00A22217"/>
    <w:rsid w:val="00E8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4DE6AB"/>
  <w15:chartTrackingRefBased/>
  <w15:docId w15:val="{A0736DBB-F49F-2B4E-A291-24DB37D8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2023-08-28T06:20:00Z</dcterms:created>
  <dcterms:modified xsi:type="dcterms:W3CDTF">2023-08-28T06:21:00Z</dcterms:modified>
</cp:coreProperties>
</file>